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493406" w14:textId="542BD4FF" w:rsidR="00252563" w:rsidRPr="0098127C" w:rsidRDefault="005067D8">
      <w:pPr>
        <w:tabs>
          <w:tab w:val="center" w:pos="4536"/>
          <w:tab w:val="right" w:pos="9072"/>
        </w:tabs>
        <w:spacing w:before="120"/>
        <w:rPr>
          <w:rFonts w:eastAsiaTheme="minorEastAsia"/>
          <w:b/>
          <w:bCs/>
          <w:sz w:val="22"/>
          <w:szCs w:val="22"/>
          <w:lang w:eastAsia="zh-CN"/>
        </w:rPr>
      </w:pPr>
      <w:r w:rsidRPr="00F76367">
        <w:rPr>
          <w:rFonts w:ascii="Arial" w:hAnsi="Arial" w:cs="Arial"/>
          <w:b/>
          <w:bCs/>
          <w:sz w:val="22"/>
          <w:szCs w:val="22"/>
        </w:rPr>
        <w:t>3GPP TSG RAN WG1 #1</w:t>
      </w:r>
      <w:r w:rsidR="00B31630" w:rsidRPr="00F76367">
        <w:rPr>
          <w:rFonts w:ascii="Arial" w:hAnsi="Arial" w:cs="Arial"/>
          <w:b/>
          <w:bCs/>
          <w:sz w:val="22"/>
          <w:szCs w:val="22"/>
        </w:rPr>
        <w:t>2</w:t>
      </w:r>
      <w:r w:rsidR="00112B2D" w:rsidRPr="00F76367">
        <w:rPr>
          <w:rFonts w:ascii="Arial" w:hAnsi="Arial" w:cs="Arial"/>
          <w:b/>
          <w:bCs/>
          <w:sz w:val="22"/>
          <w:szCs w:val="22"/>
        </w:rPr>
        <w:t>4</w:t>
      </w:r>
      <w:r w:rsidRPr="00F76367">
        <w:rPr>
          <w:rFonts w:ascii="Arial" w:hAnsi="Arial" w:cs="Arial"/>
          <w:b/>
          <w:bCs/>
          <w:sz w:val="22"/>
          <w:szCs w:val="22"/>
        </w:rPr>
        <w:t xml:space="preserve">   </w:t>
      </w:r>
      <w:r w:rsidRPr="00BF04FC">
        <w:rPr>
          <w:rFonts w:eastAsia="MS Mincho"/>
          <w:b/>
          <w:bCs/>
          <w:sz w:val="22"/>
          <w:szCs w:val="22"/>
          <w:lang w:eastAsia="ja-JP"/>
        </w:rPr>
        <w:t xml:space="preserve">                                 </w:t>
      </w:r>
      <w:r w:rsidR="00BA547F" w:rsidRPr="00BF04FC">
        <w:rPr>
          <w:rFonts w:eastAsia="MS Mincho"/>
          <w:b/>
          <w:bCs/>
          <w:sz w:val="22"/>
          <w:szCs w:val="22"/>
          <w:lang w:eastAsia="ja-JP"/>
        </w:rPr>
        <w:t xml:space="preserve">  </w:t>
      </w:r>
      <w:r w:rsidRPr="00BF04FC">
        <w:rPr>
          <w:rFonts w:eastAsia="MS Mincho"/>
          <w:b/>
          <w:bCs/>
          <w:sz w:val="22"/>
          <w:szCs w:val="22"/>
          <w:lang w:eastAsia="ja-JP"/>
        </w:rPr>
        <w:t xml:space="preserve">                     </w:t>
      </w:r>
      <w:r w:rsidR="00222F15" w:rsidRPr="00BF04FC">
        <w:rPr>
          <w:rFonts w:eastAsia="MS Mincho"/>
          <w:b/>
          <w:bCs/>
          <w:sz w:val="22"/>
          <w:szCs w:val="22"/>
          <w:lang w:eastAsia="ja-JP"/>
        </w:rPr>
        <w:t xml:space="preserve"> </w:t>
      </w:r>
      <w:r w:rsidR="00177B58" w:rsidRPr="00BF04FC">
        <w:rPr>
          <w:rFonts w:eastAsia="MS Mincho"/>
          <w:b/>
          <w:bCs/>
          <w:sz w:val="22"/>
          <w:szCs w:val="22"/>
          <w:lang w:eastAsia="ja-JP"/>
        </w:rPr>
        <w:t xml:space="preserve">                         </w:t>
      </w:r>
      <w:r w:rsidR="00BE4421" w:rsidRPr="00BF04FC">
        <w:rPr>
          <w:rFonts w:eastAsia="MS Mincho"/>
          <w:b/>
          <w:bCs/>
          <w:sz w:val="22"/>
          <w:szCs w:val="22"/>
          <w:lang w:eastAsia="ja-JP"/>
        </w:rPr>
        <w:t xml:space="preserve">      </w:t>
      </w:r>
      <w:r w:rsidR="00177B58" w:rsidRPr="00BF04FC">
        <w:rPr>
          <w:rFonts w:eastAsia="MS Mincho"/>
          <w:b/>
          <w:bCs/>
          <w:sz w:val="22"/>
          <w:szCs w:val="22"/>
          <w:lang w:eastAsia="ja-JP"/>
        </w:rPr>
        <w:t xml:space="preserve"> </w:t>
      </w:r>
      <w:r w:rsidR="00D85C5F" w:rsidRPr="00BF04FC">
        <w:rPr>
          <w:rFonts w:eastAsia="MS Mincho"/>
          <w:b/>
          <w:bCs/>
          <w:sz w:val="22"/>
          <w:szCs w:val="22"/>
          <w:lang w:eastAsia="ja-JP"/>
        </w:rPr>
        <w:t xml:space="preserve"> </w:t>
      </w:r>
      <w:r w:rsidR="006E581D">
        <w:rPr>
          <w:rFonts w:eastAsia="MS Mincho"/>
          <w:b/>
          <w:bCs/>
          <w:sz w:val="22"/>
          <w:szCs w:val="22"/>
          <w:lang w:eastAsia="ja-JP"/>
        </w:rPr>
        <w:t xml:space="preserve">             </w:t>
      </w:r>
      <w:r w:rsidR="00291CF9" w:rsidRPr="00F76367">
        <w:rPr>
          <w:rFonts w:ascii="Arial" w:hAnsi="Arial" w:cs="Arial"/>
          <w:b/>
          <w:bCs/>
          <w:sz w:val="22"/>
          <w:szCs w:val="22"/>
        </w:rPr>
        <w:t>R</w:t>
      </w:r>
      <w:r w:rsidR="005949EA" w:rsidRPr="00F76367">
        <w:rPr>
          <w:rFonts w:ascii="Arial" w:hAnsi="Arial" w:cs="Arial"/>
          <w:b/>
          <w:bCs/>
          <w:sz w:val="22"/>
          <w:szCs w:val="22"/>
        </w:rPr>
        <w:t>1-</w:t>
      </w:r>
      <w:r w:rsidR="00726D51" w:rsidRPr="00F76367">
        <w:rPr>
          <w:rFonts w:ascii="Arial" w:hAnsi="Arial" w:cs="Arial"/>
          <w:b/>
          <w:bCs/>
          <w:sz w:val="22"/>
          <w:szCs w:val="22"/>
        </w:rPr>
        <w:t>260</w:t>
      </w:r>
      <w:r w:rsidR="00726D51" w:rsidRPr="00F76367">
        <w:rPr>
          <w:rFonts w:ascii="Arial" w:hAnsi="Arial" w:cs="Arial" w:hint="eastAsia"/>
          <w:b/>
          <w:bCs/>
          <w:sz w:val="22"/>
          <w:szCs w:val="22"/>
        </w:rPr>
        <w:t>0520</w:t>
      </w:r>
    </w:p>
    <w:p w14:paraId="2C5DCCDB" w14:textId="2E0139AA" w:rsidR="00252563" w:rsidRPr="00F76367" w:rsidRDefault="008262C0" w:rsidP="00F76367">
      <w:pPr>
        <w:tabs>
          <w:tab w:val="center" w:pos="4536"/>
          <w:tab w:val="right" w:pos="9072"/>
        </w:tabs>
        <w:spacing w:beforeLines="0" w:before="120" w:after="0"/>
        <w:jc w:val="left"/>
        <w:rPr>
          <w:rFonts w:ascii="Arial" w:eastAsia="MS Mincho" w:hAnsi="Arial" w:cs="Arial"/>
          <w:b/>
          <w:bCs/>
          <w:sz w:val="22"/>
          <w:szCs w:val="22"/>
          <w:lang w:eastAsia="ja-JP"/>
        </w:rPr>
      </w:pPr>
      <w:r w:rsidRPr="00F76367">
        <w:rPr>
          <w:rFonts w:ascii="Arial" w:eastAsia="MS Mincho" w:hAnsi="Arial" w:cs="Arial"/>
          <w:b/>
          <w:bCs/>
          <w:sz w:val="22"/>
          <w:szCs w:val="22"/>
          <w:lang w:eastAsia="ja-JP"/>
        </w:rPr>
        <w:t>Gothenburg, SE, Feb. 9</w:t>
      </w:r>
      <w:r w:rsidRPr="00F76367">
        <w:rPr>
          <w:rFonts w:ascii="Arial" w:eastAsia="MS Mincho" w:hAnsi="Arial" w:cs="Arial"/>
          <w:b/>
          <w:bCs/>
          <w:sz w:val="22"/>
          <w:szCs w:val="22"/>
          <w:vertAlign w:val="superscript"/>
          <w:lang w:eastAsia="ja-JP"/>
        </w:rPr>
        <w:t>th</w:t>
      </w:r>
      <w:r w:rsidRPr="00F76367">
        <w:rPr>
          <w:rFonts w:ascii="Arial" w:eastAsia="MS Mincho" w:hAnsi="Arial" w:cs="Arial"/>
          <w:b/>
          <w:bCs/>
          <w:sz w:val="22"/>
          <w:szCs w:val="22"/>
          <w:lang w:eastAsia="ja-JP"/>
        </w:rPr>
        <w:t xml:space="preserve"> </w:t>
      </w:r>
      <w:r w:rsidR="003A7694" w:rsidRPr="00F76367">
        <w:rPr>
          <w:rFonts w:ascii="Arial" w:eastAsia="MS Mincho" w:hAnsi="Arial" w:cs="Arial"/>
          <w:b/>
          <w:bCs/>
          <w:sz w:val="22"/>
          <w:szCs w:val="22"/>
          <w:lang w:eastAsia="ja-JP"/>
        </w:rPr>
        <w:t>-</w:t>
      </w:r>
      <w:r w:rsidRPr="00F76367">
        <w:rPr>
          <w:rFonts w:ascii="Arial" w:eastAsia="MS Mincho" w:hAnsi="Arial" w:cs="Arial"/>
          <w:b/>
          <w:bCs/>
          <w:sz w:val="22"/>
          <w:szCs w:val="22"/>
          <w:lang w:eastAsia="ja-JP"/>
        </w:rPr>
        <w:t xml:space="preserve"> 13</w:t>
      </w:r>
      <w:r w:rsidRPr="00F76367">
        <w:rPr>
          <w:rFonts w:ascii="Arial" w:eastAsia="MS Mincho" w:hAnsi="Arial" w:cs="Arial"/>
          <w:b/>
          <w:bCs/>
          <w:sz w:val="22"/>
          <w:szCs w:val="22"/>
          <w:vertAlign w:val="superscript"/>
          <w:lang w:eastAsia="ja-JP"/>
        </w:rPr>
        <w:t>th</w:t>
      </w:r>
      <w:r w:rsidRPr="00F76367">
        <w:rPr>
          <w:rFonts w:ascii="Arial" w:eastAsia="MS Mincho" w:hAnsi="Arial" w:cs="Arial"/>
          <w:b/>
          <w:bCs/>
          <w:sz w:val="22"/>
          <w:szCs w:val="22"/>
          <w:lang w:eastAsia="ja-JP"/>
        </w:rPr>
        <w:t>, 2026</w:t>
      </w:r>
    </w:p>
    <w:p w14:paraId="2588BF02" w14:textId="77777777" w:rsidR="00252563" w:rsidRPr="00BF04FC" w:rsidRDefault="00252563">
      <w:pPr>
        <w:pStyle w:val="af"/>
        <w:spacing w:before="120"/>
        <w:rPr>
          <w:rFonts w:ascii="Times New Roman" w:eastAsiaTheme="minorEastAsia" w:hAnsi="Times New Roman"/>
          <w:bCs/>
          <w:sz w:val="16"/>
          <w:szCs w:val="16"/>
          <w:lang w:eastAsia="zh-CN"/>
        </w:rPr>
      </w:pPr>
    </w:p>
    <w:p w14:paraId="0A147437" w14:textId="77777777" w:rsidR="00252563" w:rsidRPr="00F76367" w:rsidRDefault="005067D8" w:rsidP="00F76367">
      <w:pPr>
        <w:pStyle w:val="af"/>
        <w:tabs>
          <w:tab w:val="left" w:pos="1800"/>
        </w:tabs>
        <w:spacing w:beforeLines="0" w:before="120" w:after="0"/>
        <w:rPr>
          <w:rFonts w:cs="Arial"/>
          <w:sz w:val="22"/>
        </w:rPr>
      </w:pPr>
      <w:r w:rsidRPr="00F76367">
        <w:rPr>
          <w:rFonts w:cs="Arial"/>
          <w:sz w:val="22"/>
        </w:rPr>
        <w:t>Source:</w:t>
      </w:r>
      <w:r w:rsidRPr="00F76367">
        <w:rPr>
          <w:rFonts w:cs="Arial"/>
          <w:sz w:val="22"/>
        </w:rPr>
        <w:tab/>
        <w:t>vivo</w:t>
      </w:r>
    </w:p>
    <w:p w14:paraId="4DBB1634" w14:textId="2CE57E15" w:rsidR="00252563" w:rsidRPr="00F76367" w:rsidRDefault="005067D8" w:rsidP="00F76367">
      <w:pPr>
        <w:pStyle w:val="af"/>
        <w:tabs>
          <w:tab w:val="left" w:pos="1800"/>
        </w:tabs>
        <w:spacing w:beforeLines="0" w:before="120" w:after="0"/>
        <w:rPr>
          <w:rFonts w:cs="Arial"/>
          <w:sz w:val="22"/>
        </w:rPr>
      </w:pPr>
      <w:r w:rsidRPr="00F76367">
        <w:rPr>
          <w:rFonts w:cs="Arial"/>
          <w:sz w:val="22"/>
        </w:rPr>
        <w:t>Title:</w:t>
      </w:r>
      <w:r w:rsidRPr="00F76367">
        <w:rPr>
          <w:rFonts w:cs="Arial"/>
          <w:sz w:val="22"/>
        </w:rPr>
        <w:tab/>
      </w:r>
      <w:r w:rsidR="00E41A8A" w:rsidRPr="00F76367">
        <w:rPr>
          <w:rFonts w:cs="Arial"/>
          <w:sz w:val="22"/>
        </w:rPr>
        <w:t xml:space="preserve">Discussions on </w:t>
      </w:r>
      <w:r w:rsidR="00001EF7" w:rsidRPr="00F76367">
        <w:rPr>
          <w:rFonts w:cs="Arial"/>
          <w:sz w:val="22"/>
        </w:rPr>
        <w:t>NTN specific requirements and design for GNSS based operation</w:t>
      </w:r>
      <w:r w:rsidR="00726D51" w:rsidRPr="00F76367">
        <w:rPr>
          <w:rFonts w:cs="Arial" w:hint="eastAsia"/>
          <w:sz w:val="22"/>
        </w:rPr>
        <w:t xml:space="preserve"> for 6GR</w:t>
      </w:r>
    </w:p>
    <w:p w14:paraId="1D4FB9E3" w14:textId="40D7A004" w:rsidR="00252563" w:rsidRPr="00F76367" w:rsidRDefault="005067D8" w:rsidP="00F76367">
      <w:pPr>
        <w:pStyle w:val="af"/>
        <w:tabs>
          <w:tab w:val="left" w:pos="1800"/>
        </w:tabs>
        <w:spacing w:beforeLines="0" w:before="120" w:after="0"/>
        <w:rPr>
          <w:rFonts w:cs="Arial"/>
          <w:sz w:val="22"/>
        </w:rPr>
      </w:pPr>
      <w:r w:rsidRPr="00F76367">
        <w:rPr>
          <w:rFonts w:cs="Arial"/>
          <w:sz w:val="22"/>
        </w:rPr>
        <w:t>Agenda Item:</w:t>
      </w:r>
      <w:r w:rsidRPr="00F76367">
        <w:rPr>
          <w:rFonts w:cs="Arial"/>
          <w:sz w:val="22"/>
        </w:rPr>
        <w:tab/>
      </w:r>
      <w:r w:rsidR="00124C68" w:rsidRPr="00F76367">
        <w:rPr>
          <w:rFonts w:cs="Arial"/>
          <w:sz w:val="22"/>
        </w:rPr>
        <w:t>1</w:t>
      </w:r>
      <w:r w:rsidR="00F307CE" w:rsidRPr="00F76367">
        <w:rPr>
          <w:rFonts w:cs="Arial"/>
          <w:sz w:val="22"/>
        </w:rPr>
        <w:t>0</w:t>
      </w:r>
      <w:r w:rsidR="00124C68" w:rsidRPr="00F76367">
        <w:rPr>
          <w:rFonts w:cs="Arial"/>
          <w:sz w:val="22"/>
        </w:rPr>
        <w:t>.</w:t>
      </w:r>
      <w:r w:rsidR="00001EF7" w:rsidRPr="00F76367">
        <w:rPr>
          <w:rFonts w:cs="Arial"/>
          <w:sz w:val="22"/>
        </w:rPr>
        <w:t>7</w:t>
      </w:r>
      <w:r w:rsidR="00124C68" w:rsidRPr="00F76367">
        <w:rPr>
          <w:rFonts w:cs="Arial"/>
          <w:sz w:val="22"/>
        </w:rPr>
        <w:t>.1</w:t>
      </w:r>
    </w:p>
    <w:p w14:paraId="169AE9A6" w14:textId="53B2D09B" w:rsidR="00252563" w:rsidRPr="00F76367" w:rsidRDefault="005067D8" w:rsidP="00F76367">
      <w:pPr>
        <w:pStyle w:val="af"/>
        <w:tabs>
          <w:tab w:val="left" w:pos="1800"/>
        </w:tabs>
        <w:spacing w:beforeLines="0" w:before="120" w:after="0"/>
        <w:rPr>
          <w:rFonts w:cs="Arial"/>
          <w:sz w:val="22"/>
        </w:rPr>
      </w:pPr>
      <w:r w:rsidRPr="00F76367">
        <w:rPr>
          <w:rFonts w:cs="Arial"/>
          <w:sz w:val="22"/>
        </w:rPr>
        <w:t>Document for:</w:t>
      </w:r>
      <w:r w:rsidRPr="00F76367">
        <w:rPr>
          <w:rFonts w:cs="Arial"/>
          <w:sz w:val="22"/>
        </w:rPr>
        <w:tab/>
        <w:t>Discussion and Decision</w:t>
      </w:r>
    </w:p>
    <w:p w14:paraId="500230EA" w14:textId="5A7B00D0" w:rsidR="00252563" w:rsidRDefault="005067D8" w:rsidP="003C0AF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bookmarkStart w:id="0" w:name="_Ref490222521"/>
      <w:r w:rsidRPr="00BF04FC">
        <w:rPr>
          <w:rFonts w:ascii="Times New Roman" w:eastAsia="宋体" w:hAnsi="Times New Roman" w:cs="Times New Roman"/>
          <w:kern w:val="0"/>
          <w:sz w:val="36"/>
          <w:szCs w:val="20"/>
          <w:lang w:eastAsia="zh-CN"/>
        </w:rPr>
        <w:t>Introduction</w:t>
      </w:r>
    </w:p>
    <w:p w14:paraId="5E4DFC5D" w14:textId="1DDF32CB" w:rsidR="006E581D" w:rsidRDefault="006E581D" w:rsidP="006E581D">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6E581D">
        <w:rPr>
          <w:rFonts w:eastAsiaTheme="minorEastAsia"/>
          <w:iCs/>
          <w:lang w:val="en-GB" w:eastAsia="zh-CN"/>
        </w:rPr>
        <w:t xml:space="preserve">we </w:t>
      </w:r>
      <w:r w:rsidR="00245456">
        <w:rPr>
          <w:rFonts w:eastAsiaTheme="minorEastAsia"/>
          <w:iCs/>
          <w:lang w:val="en-GB" w:eastAsia="zh-CN"/>
        </w:rPr>
        <w:t>provide</w:t>
      </w:r>
      <w:r w:rsidR="00245456" w:rsidRPr="006E581D">
        <w:rPr>
          <w:rFonts w:eastAsiaTheme="minorEastAsia"/>
          <w:iCs/>
          <w:lang w:val="en-GB" w:eastAsia="zh-CN"/>
        </w:rPr>
        <w:t xml:space="preserve"> </w:t>
      </w:r>
      <w:r w:rsidRPr="006E581D">
        <w:rPr>
          <w:rFonts w:eastAsiaTheme="minorEastAsia"/>
          <w:iCs/>
          <w:lang w:val="en-GB" w:eastAsia="zh-CN"/>
        </w:rPr>
        <w:t xml:space="preserve">our views on </w:t>
      </w:r>
      <w:r w:rsidR="00245456">
        <w:rPr>
          <w:rFonts w:eastAsiaTheme="minorEastAsia"/>
          <w:iCs/>
          <w:lang w:val="en-GB" w:eastAsia="zh-CN"/>
        </w:rPr>
        <w:t xml:space="preserve">the NTN specific requirements and designs, </w:t>
      </w:r>
      <w:proofErr w:type="gramStart"/>
      <w:r w:rsidR="00245456">
        <w:rPr>
          <w:rFonts w:eastAsiaTheme="minorEastAsia"/>
          <w:iCs/>
          <w:lang w:val="en-GB" w:eastAsia="zh-CN"/>
        </w:rPr>
        <w:t>taking into account</w:t>
      </w:r>
      <w:proofErr w:type="gramEnd"/>
      <w:r w:rsidR="00245456">
        <w:rPr>
          <w:rFonts w:eastAsiaTheme="minorEastAsia"/>
          <w:iCs/>
          <w:lang w:val="en-GB" w:eastAsia="zh-CN"/>
        </w:rPr>
        <w:t xml:space="preserve"> the </w:t>
      </w:r>
      <w:r w:rsidRPr="006E581D">
        <w:rPr>
          <w:rFonts w:eastAsiaTheme="minorEastAsia"/>
          <w:iCs/>
          <w:lang w:val="en-GB" w:eastAsia="zh-CN"/>
        </w:rPr>
        <w:t>aspects related to common part design for GNSS based and GNSS-less/resilient operation</w:t>
      </w:r>
      <w:r w:rsidR="000427CC">
        <w:rPr>
          <w:rFonts w:eastAsiaTheme="minorEastAsia" w:hint="eastAsia"/>
          <w:iCs/>
          <w:lang w:val="en-GB" w:eastAsia="zh-CN"/>
        </w:rPr>
        <w:t xml:space="preserve"> </w:t>
      </w:r>
      <w:r w:rsidRPr="006E581D">
        <w:rPr>
          <w:rFonts w:eastAsiaTheme="minorEastAsia"/>
          <w:iCs/>
          <w:lang w:val="en-GB" w:eastAsia="zh-CN"/>
        </w:rPr>
        <w:t>in 6GR</w:t>
      </w:r>
      <w:r w:rsidR="00245456">
        <w:rPr>
          <w:rFonts w:eastAsiaTheme="minorEastAsia"/>
          <w:iCs/>
          <w:lang w:val="en-GB" w:eastAsia="zh-CN"/>
        </w:rPr>
        <w:t>.</w:t>
      </w:r>
    </w:p>
    <w:p w14:paraId="76EBA99D" w14:textId="77777777" w:rsidR="00E56454" w:rsidRPr="00BF04FC" w:rsidRDefault="00E56454" w:rsidP="00E56454">
      <w:pPr>
        <w:spacing w:beforeLines="0" w:before="0" w:after="0"/>
        <w:rPr>
          <w:rFonts w:eastAsia="宋体"/>
          <w:b/>
          <w:bCs/>
          <w:lang w:eastAsia="zh-CN"/>
        </w:rPr>
      </w:pPr>
    </w:p>
    <w:p w14:paraId="5C11C0DA" w14:textId="4CFA45BD" w:rsidR="00077C2D" w:rsidRPr="00BF04FC" w:rsidRDefault="001D1261" w:rsidP="003C0AF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BF04FC">
        <w:rPr>
          <w:rFonts w:ascii="Times New Roman" w:eastAsia="宋体" w:hAnsi="Times New Roman" w:cs="Times New Roman"/>
          <w:kern w:val="0"/>
          <w:sz w:val="36"/>
          <w:szCs w:val="20"/>
          <w:lang w:eastAsia="zh-CN"/>
        </w:rPr>
        <w:t>Discussion</w:t>
      </w:r>
      <w:r w:rsidR="00157723" w:rsidRPr="00BF04FC">
        <w:rPr>
          <w:rFonts w:ascii="Times New Roman" w:eastAsia="宋体" w:hAnsi="Times New Roman" w:cs="Times New Roman"/>
          <w:kern w:val="0"/>
          <w:sz w:val="36"/>
          <w:szCs w:val="20"/>
          <w:lang w:eastAsia="zh-CN"/>
        </w:rPr>
        <w:t>s</w:t>
      </w:r>
    </w:p>
    <w:p w14:paraId="0A062457" w14:textId="5E24FB5D" w:rsidR="008A64A2" w:rsidRPr="00062BFD" w:rsidRDefault="008A64A2" w:rsidP="00062BFD">
      <w:pPr>
        <w:pStyle w:val="a0"/>
        <w:spacing w:before="120"/>
        <w:rPr>
          <w:rFonts w:ascii="Times New Roman" w:eastAsiaTheme="minorEastAsia" w:hAnsi="Times New Roman"/>
          <w:lang w:val="en-GB" w:eastAsia="zh-CN"/>
        </w:rPr>
      </w:pPr>
      <w:r w:rsidRPr="00062BFD">
        <w:rPr>
          <w:rFonts w:ascii="Times New Roman" w:eastAsiaTheme="minorEastAsia" w:hAnsi="Times New Roman"/>
          <w:lang w:val="en-GB" w:eastAsia="zh-CN"/>
        </w:rPr>
        <w:t>In the RAN1</w:t>
      </w:r>
      <w:r w:rsidR="00062BFD">
        <w:rPr>
          <w:rFonts w:ascii="Times New Roman" w:eastAsiaTheme="minorEastAsia" w:hAnsi="Times New Roman"/>
          <w:lang w:val="en-GB" w:eastAsia="zh-CN"/>
        </w:rPr>
        <w:t>#</w:t>
      </w:r>
      <w:r w:rsidRPr="00062BFD">
        <w:rPr>
          <w:rFonts w:ascii="Times New Roman" w:eastAsiaTheme="minorEastAsia" w:hAnsi="Times New Roman"/>
          <w:lang w:val="en-GB" w:eastAsia="zh-CN"/>
        </w:rPr>
        <w:t>122 meeting, the following agreement was achieved for NTN in 6GR.</w:t>
      </w:r>
    </w:p>
    <w:tbl>
      <w:tblPr>
        <w:tblStyle w:val="af7"/>
        <w:tblW w:w="0" w:type="auto"/>
        <w:tblLook w:val="04A0" w:firstRow="1" w:lastRow="0" w:firstColumn="1" w:lastColumn="0" w:noHBand="0" w:noVBand="1"/>
      </w:tblPr>
      <w:tblGrid>
        <w:gridCol w:w="9631"/>
      </w:tblGrid>
      <w:tr w:rsidR="008A64A2" w14:paraId="7C86C1D1" w14:textId="77777777" w:rsidTr="00492146">
        <w:tc>
          <w:tcPr>
            <w:tcW w:w="9631" w:type="dxa"/>
          </w:tcPr>
          <w:p w14:paraId="28ACD641" w14:textId="77777777" w:rsidR="008A64A2" w:rsidRDefault="008A64A2" w:rsidP="00492146">
            <w:pPr>
              <w:spacing w:before="120"/>
              <w:rPr>
                <w:szCs w:val="20"/>
                <w:highlight w:val="green"/>
                <w:lang w:eastAsia="zh-CN"/>
              </w:rPr>
            </w:pPr>
            <w:r>
              <w:rPr>
                <w:szCs w:val="20"/>
                <w:highlight w:val="green"/>
                <w:lang w:eastAsia="zh-CN"/>
              </w:rPr>
              <w:t>Agreement</w:t>
            </w:r>
          </w:p>
          <w:p w14:paraId="09A43B62" w14:textId="77777777" w:rsidR="008A64A2" w:rsidRPr="00E404BB" w:rsidRDefault="008A64A2" w:rsidP="00492146">
            <w:pPr>
              <w:spacing w:before="120"/>
              <w:rPr>
                <w:rFonts w:eastAsiaTheme="minorEastAsia"/>
                <w:szCs w:val="20"/>
                <w:lang w:eastAsia="zh-CN"/>
              </w:rPr>
            </w:pPr>
            <w:r>
              <w:rPr>
                <w:szCs w:val="20"/>
              </w:rPr>
              <w:t xml:space="preserve">For </w:t>
            </w:r>
            <w:r w:rsidRPr="00315A4F">
              <w:rPr>
                <w:szCs w:val="20"/>
              </w:rPr>
              <w:t>harmonized 6GR design for TN and NTN,</w:t>
            </w:r>
            <w:r>
              <w:rPr>
                <w:szCs w:val="20"/>
              </w:rPr>
              <w:t xml:space="preserve"> RAN1 studies to identify the technical aspects affected by NTN characteristics</w:t>
            </w:r>
            <w:r>
              <w:rPr>
                <w:szCs w:val="20"/>
                <w:lang w:eastAsia="zh-CN"/>
              </w:rPr>
              <w:t>, as well as lessons learned from NR/IoT NTN.</w:t>
            </w:r>
          </w:p>
        </w:tc>
      </w:tr>
    </w:tbl>
    <w:p w14:paraId="5FA0E750" w14:textId="77777777" w:rsidR="008A64A2" w:rsidRPr="00062BFD" w:rsidRDefault="008A64A2" w:rsidP="00062BFD">
      <w:pPr>
        <w:pStyle w:val="a0"/>
        <w:spacing w:before="120"/>
        <w:rPr>
          <w:rFonts w:ascii="Times New Roman" w:eastAsiaTheme="minorEastAsia" w:hAnsi="Times New Roman"/>
          <w:lang w:eastAsia="zh-CN"/>
        </w:rPr>
      </w:pPr>
    </w:p>
    <w:p w14:paraId="1B375B04" w14:textId="4B8A9184" w:rsidR="00345E7B" w:rsidRPr="00714BE4" w:rsidRDefault="00D5014E" w:rsidP="00D34FC7">
      <w:pPr>
        <w:pStyle w:val="2"/>
        <w:numPr>
          <w:ilvl w:val="1"/>
          <w:numId w:val="6"/>
        </w:numPr>
        <w:tabs>
          <w:tab w:val="left" w:pos="567"/>
        </w:tabs>
        <w:spacing w:beforeLines="0"/>
        <w:ind w:left="567" w:hanging="567"/>
        <w:rPr>
          <w:rFonts w:eastAsiaTheme="minorEastAsia"/>
          <w:sz w:val="24"/>
          <w:lang w:eastAsia="zh-CN"/>
        </w:rPr>
      </w:pPr>
      <w:r w:rsidRPr="00D34FC7">
        <w:rPr>
          <w:rFonts w:eastAsiaTheme="minorEastAsia"/>
          <w:sz w:val="24"/>
          <w:lang w:eastAsia="zh-CN"/>
        </w:rPr>
        <w:t>Scenario and</w:t>
      </w:r>
      <w:r w:rsidR="00E164D9" w:rsidRPr="00D34FC7">
        <w:rPr>
          <w:rFonts w:eastAsiaTheme="minorEastAsia"/>
          <w:sz w:val="24"/>
          <w:lang w:eastAsia="zh-CN"/>
        </w:rPr>
        <w:t xml:space="preserve"> design</w:t>
      </w:r>
      <w:r w:rsidRPr="00D34FC7">
        <w:rPr>
          <w:rFonts w:eastAsiaTheme="minorEastAsia"/>
          <w:sz w:val="24"/>
          <w:lang w:eastAsia="zh-CN"/>
        </w:rPr>
        <w:t xml:space="preserve"> target</w:t>
      </w:r>
      <w:bookmarkStart w:id="1" w:name="_Hlk219032482"/>
    </w:p>
    <w:p w14:paraId="750BBCE2" w14:textId="0FFF8225" w:rsidR="00C20B07" w:rsidRDefault="00C20B07" w:rsidP="00C20B07">
      <w:pPr>
        <w:pStyle w:val="a0"/>
        <w:tabs>
          <w:tab w:val="left" w:pos="851"/>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5G </w:t>
      </w:r>
      <w:r w:rsidR="004D3696">
        <w:rPr>
          <w:rFonts w:ascii="Times New Roman" w:eastAsiaTheme="minorEastAsia" w:hAnsi="Times New Roman"/>
          <w:szCs w:val="20"/>
          <w:lang w:val="en-GB" w:eastAsia="zh-CN"/>
        </w:rPr>
        <w:t>NTN</w:t>
      </w:r>
      <w:r>
        <w:rPr>
          <w:rFonts w:ascii="Times New Roman" w:eastAsiaTheme="minorEastAsia" w:hAnsi="Times New Roman"/>
          <w:szCs w:val="20"/>
          <w:lang w:val="en-GB" w:eastAsia="zh-CN"/>
        </w:rPr>
        <w:t xml:space="preserve"> has been studied and specified since NR Rel-16 considering both NR-NTN and IoT NTN scenarios. </w:t>
      </w:r>
      <w:r w:rsidR="00062BFD">
        <w:rPr>
          <w:rFonts w:ascii="Times New Roman" w:eastAsiaTheme="minorEastAsia" w:hAnsi="Times New Roman"/>
          <w:szCs w:val="20"/>
          <w:lang w:val="en-GB" w:eastAsia="zh-CN"/>
        </w:rPr>
        <w:t>The</w:t>
      </w:r>
      <w:r>
        <w:rPr>
          <w:rFonts w:ascii="Times New Roman" w:eastAsiaTheme="minorEastAsia" w:hAnsi="Times New Roman"/>
          <w:szCs w:val="20"/>
          <w:lang w:val="en-GB" w:eastAsia="zh-CN"/>
        </w:rPr>
        <w:t xml:space="preserve"> NTN application scenarios, network structure, channel </w:t>
      </w:r>
      <w:r w:rsidR="00062BFD">
        <w:rPr>
          <w:rFonts w:ascii="Times New Roman" w:eastAsiaTheme="minorEastAsia" w:hAnsi="Times New Roman"/>
          <w:szCs w:val="20"/>
          <w:lang w:val="en-GB" w:eastAsia="zh-CN"/>
        </w:rPr>
        <w:t>characteristics</w:t>
      </w:r>
      <w:r>
        <w:rPr>
          <w:rFonts w:ascii="Times New Roman" w:eastAsiaTheme="minorEastAsia" w:hAnsi="Times New Roman"/>
          <w:szCs w:val="20"/>
          <w:lang w:val="en-GB" w:eastAsia="zh-CN"/>
        </w:rPr>
        <w:t xml:space="preserve"> and evaluation methodology are summarized in the technique repo</w:t>
      </w:r>
      <w:r w:rsidRPr="005A5E7E">
        <w:rPr>
          <w:rFonts w:ascii="Times New Roman" w:eastAsiaTheme="minorEastAsia" w:hAnsi="Times New Roman"/>
          <w:szCs w:val="20"/>
          <w:lang w:val="en-GB" w:eastAsia="zh-CN"/>
        </w:rPr>
        <w:t xml:space="preserve">rts </w:t>
      </w:r>
      <w:r w:rsidR="00586F00">
        <w:rPr>
          <w:rFonts w:ascii="Times New Roman" w:eastAsiaTheme="minorEastAsia" w:hAnsi="Times New Roman"/>
          <w:szCs w:val="20"/>
          <w:lang w:val="en-GB" w:eastAsia="zh-CN"/>
        </w:rPr>
        <w:fldChar w:fldCharType="begin"/>
      </w:r>
      <w:r w:rsidR="00586F00">
        <w:rPr>
          <w:rFonts w:ascii="Times New Roman" w:eastAsiaTheme="minorEastAsia" w:hAnsi="Times New Roman"/>
          <w:szCs w:val="20"/>
          <w:lang w:val="en-GB" w:eastAsia="zh-CN"/>
        </w:rPr>
        <w:instrText xml:space="preserve"> REF _Ref220689961 \r \h </w:instrText>
      </w:r>
      <w:r w:rsidR="00586F00">
        <w:rPr>
          <w:rFonts w:ascii="Times New Roman" w:eastAsiaTheme="minorEastAsia" w:hAnsi="Times New Roman"/>
          <w:szCs w:val="20"/>
          <w:lang w:val="en-GB" w:eastAsia="zh-CN"/>
        </w:rPr>
      </w:r>
      <w:r w:rsidR="00586F00">
        <w:rPr>
          <w:rFonts w:ascii="Times New Roman" w:eastAsiaTheme="minorEastAsia" w:hAnsi="Times New Roman"/>
          <w:szCs w:val="20"/>
          <w:lang w:val="en-GB" w:eastAsia="zh-CN"/>
        </w:rPr>
        <w:fldChar w:fldCharType="separate"/>
      </w:r>
      <w:r w:rsidR="003E05E1">
        <w:rPr>
          <w:rFonts w:ascii="Times New Roman" w:eastAsiaTheme="minorEastAsia" w:hAnsi="Times New Roman"/>
          <w:szCs w:val="20"/>
          <w:lang w:val="en-GB" w:eastAsia="zh-CN"/>
        </w:rPr>
        <w:t>[1]</w:t>
      </w:r>
      <w:r w:rsidR="00586F00">
        <w:rPr>
          <w:rFonts w:ascii="Times New Roman" w:eastAsiaTheme="minorEastAsia" w:hAnsi="Times New Roman"/>
          <w:szCs w:val="20"/>
          <w:lang w:val="en-GB" w:eastAsia="zh-CN"/>
        </w:rPr>
        <w:fldChar w:fldCharType="end"/>
      </w:r>
      <w:r w:rsidR="00586F00">
        <w:rPr>
          <w:rFonts w:ascii="Times New Roman" w:eastAsiaTheme="minorEastAsia" w:hAnsi="Times New Roman"/>
          <w:szCs w:val="20"/>
          <w:lang w:val="en-GB" w:eastAsia="zh-CN"/>
        </w:rPr>
        <w:fldChar w:fldCharType="begin"/>
      </w:r>
      <w:r w:rsidR="00586F00">
        <w:rPr>
          <w:rFonts w:ascii="Times New Roman" w:eastAsiaTheme="minorEastAsia" w:hAnsi="Times New Roman"/>
          <w:szCs w:val="20"/>
          <w:lang w:val="en-GB" w:eastAsia="zh-CN"/>
        </w:rPr>
        <w:instrText xml:space="preserve"> REF _Ref220689970 \r \h </w:instrText>
      </w:r>
      <w:r w:rsidR="00586F00">
        <w:rPr>
          <w:rFonts w:ascii="Times New Roman" w:eastAsiaTheme="minorEastAsia" w:hAnsi="Times New Roman"/>
          <w:szCs w:val="20"/>
          <w:lang w:val="en-GB" w:eastAsia="zh-CN"/>
        </w:rPr>
      </w:r>
      <w:r w:rsidR="00586F00">
        <w:rPr>
          <w:rFonts w:ascii="Times New Roman" w:eastAsiaTheme="minorEastAsia" w:hAnsi="Times New Roman"/>
          <w:szCs w:val="20"/>
          <w:lang w:val="en-GB" w:eastAsia="zh-CN"/>
        </w:rPr>
        <w:fldChar w:fldCharType="separate"/>
      </w:r>
      <w:r w:rsidR="003E05E1">
        <w:rPr>
          <w:rFonts w:ascii="Times New Roman" w:eastAsiaTheme="minorEastAsia" w:hAnsi="Times New Roman"/>
          <w:szCs w:val="20"/>
          <w:lang w:val="en-GB" w:eastAsia="zh-CN"/>
        </w:rPr>
        <w:t>[2]</w:t>
      </w:r>
      <w:r w:rsidR="00586F00">
        <w:rPr>
          <w:rFonts w:ascii="Times New Roman" w:eastAsiaTheme="minorEastAsia" w:hAnsi="Times New Roman"/>
          <w:szCs w:val="20"/>
          <w:lang w:val="en-GB" w:eastAsia="zh-CN"/>
        </w:rPr>
        <w:fldChar w:fldCharType="end"/>
      </w:r>
      <w:r w:rsidRPr="005A5E7E">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From NR Rel-17 to Rel-19, NTN-specified features are introduced to solve the key issues caused by the long transmission delay</w:t>
      </w:r>
      <w:r w:rsidR="004D3696">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large </w:t>
      </w:r>
      <w:r w:rsidR="00062BFD">
        <w:rPr>
          <w:rFonts w:ascii="Times New Roman" w:eastAsiaTheme="minorEastAsia" w:hAnsi="Times New Roman"/>
          <w:szCs w:val="20"/>
          <w:lang w:val="en-GB" w:eastAsia="zh-CN"/>
        </w:rPr>
        <w:t>Doppler</w:t>
      </w:r>
      <w:r>
        <w:rPr>
          <w:rFonts w:ascii="Times New Roman" w:eastAsiaTheme="minorEastAsia" w:hAnsi="Times New Roman"/>
          <w:szCs w:val="20"/>
          <w:lang w:val="en-GB" w:eastAsia="zh-CN"/>
        </w:rPr>
        <w:t xml:space="preserve"> frequency offset and </w:t>
      </w:r>
      <w:r w:rsidR="006F5CC3">
        <w:rPr>
          <w:rFonts w:ascii="Times New Roman" w:eastAsiaTheme="minorEastAsia" w:hAnsi="Times New Roman"/>
          <w:szCs w:val="20"/>
          <w:lang w:val="en-GB" w:eastAsia="zh-CN"/>
        </w:rPr>
        <w:t xml:space="preserve">propagation </w:t>
      </w:r>
      <w:r>
        <w:rPr>
          <w:rFonts w:ascii="Times New Roman" w:eastAsiaTheme="minorEastAsia" w:hAnsi="Times New Roman"/>
          <w:szCs w:val="20"/>
          <w:lang w:val="en-GB" w:eastAsia="zh-CN"/>
        </w:rPr>
        <w:t xml:space="preserve">pathloss of NTN </w:t>
      </w:r>
      <w:r w:rsidR="006F5CC3">
        <w:rPr>
          <w:rFonts w:ascii="Times New Roman" w:eastAsiaTheme="minorEastAsia" w:hAnsi="Times New Roman"/>
          <w:szCs w:val="20"/>
          <w:lang w:val="en-GB" w:eastAsia="zh-CN"/>
        </w:rPr>
        <w:t>wireless</w:t>
      </w:r>
      <w:r>
        <w:rPr>
          <w:rFonts w:ascii="Times New Roman" w:eastAsiaTheme="minorEastAsia" w:hAnsi="Times New Roman"/>
          <w:szCs w:val="20"/>
          <w:lang w:val="en-GB" w:eastAsia="zh-CN"/>
        </w:rPr>
        <w:t xml:space="preserve"> channel, including UL T/F pre-compensation, HARQ, beam hopping etc. In 6G SI, NTN is supported at the first 6G release, and NTN deployment scenarios and the identified essential requirements specified in 5G should be considered to form a </w:t>
      </w:r>
      <w:r w:rsidRPr="00C5472E">
        <w:rPr>
          <w:rFonts w:ascii="Times New Roman" w:eastAsiaTheme="minorEastAsia" w:hAnsi="Times New Roman"/>
          <w:szCs w:val="20"/>
          <w:lang w:val="en-GB" w:eastAsia="zh-CN"/>
        </w:rPr>
        <w:t>harmonized 6G Radio design for TN and NTN</w:t>
      </w:r>
      <w:r>
        <w:rPr>
          <w:rFonts w:ascii="Times New Roman" w:eastAsiaTheme="minorEastAsia" w:hAnsi="Times New Roman"/>
          <w:szCs w:val="20"/>
          <w:lang w:val="en-GB" w:eastAsia="zh-CN"/>
        </w:rPr>
        <w:t>. In</w:t>
      </w:r>
      <w:r w:rsidR="005A5E7E">
        <w:rPr>
          <w:rFonts w:ascii="Times New Roman" w:eastAsiaTheme="minorEastAsia" w:hAnsi="Times New Roman"/>
          <w:szCs w:val="20"/>
          <w:lang w:val="en-GB" w:eastAsia="zh-CN"/>
        </w:rPr>
        <w:t xml:space="preserve"> propo</w:t>
      </w:r>
      <w:r w:rsidR="005A5E7E" w:rsidRPr="005A5E7E">
        <w:rPr>
          <w:rFonts w:ascii="Times New Roman" w:eastAsiaTheme="minorEastAsia" w:hAnsi="Times New Roman"/>
          <w:szCs w:val="20"/>
          <w:lang w:val="en-GB" w:eastAsia="zh-CN"/>
        </w:rPr>
        <w:t>sal</w:t>
      </w:r>
      <w:r w:rsidRPr="005A5E7E">
        <w:rPr>
          <w:rFonts w:ascii="Times New Roman" w:eastAsiaTheme="minorEastAsia" w:hAnsi="Times New Roman"/>
          <w:szCs w:val="20"/>
          <w:lang w:val="en-GB" w:eastAsia="zh-CN"/>
        </w:rPr>
        <w:t xml:space="preserve"> [</w:t>
      </w:r>
      <w:r w:rsidR="005A5E7E" w:rsidRPr="00062BFD">
        <w:rPr>
          <w:rFonts w:ascii="Times New Roman" w:eastAsiaTheme="minorEastAsia" w:hAnsi="Times New Roman"/>
          <w:szCs w:val="20"/>
          <w:lang w:val="en-GB" w:eastAsia="zh-CN"/>
        </w:rPr>
        <w:t>3</w:t>
      </w:r>
      <w:r w:rsidRPr="005A5E7E">
        <w:rPr>
          <w:rFonts w:ascii="Times New Roman" w:eastAsiaTheme="minorEastAsia" w:hAnsi="Times New Roman"/>
          <w:szCs w:val="20"/>
          <w:lang w:val="en-GB" w:eastAsia="zh-CN"/>
        </w:rPr>
        <w:t>], t</w:t>
      </w:r>
      <w:r>
        <w:rPr>
          <w:rFonts w:ascii="Times New Roman" w:eastAsiaTheme="minorEastAsia" w:hAnsi="Times New Roman"/>
          <w:szCs w:val="20"/>
          <w:lang w:val="en-GB" w:eastAsia="zh-CN"/>
        </w:rPr>
        <w:t>he typical scenarios and consensual assumptions generated from 5G NTN are disclosed as a guidan</w:t>
      </w:r>
      <w:r>
        <w:rPr>
          <w:rFonts w:ascii="Times New Roman" w:eastAsiaTheme="minorEastAsia" w:hAnsi="Times New Roman" w:hint="eastAsia"/>
          <w:szCs w:val="20"/>
          <w:lang w:val="en-GB" w:eastAsia="zh-CN"/>
        </w:rPr>
        <w:t>c</w:t>
      </w:r>
      <w:r>
        <w:rPr>
          <w:rFonts w:ascii="Times New Roman" w:eastAsiaTheme="minorEastAsia" w:hAnsi="Times New Roman"/>
          <w:szCs w:val="20"/>
          <w:lang w:val="en-GB" w:eastAsia="zh-CN"/>
        </w:rPr>
        <w:t>e for 6G NTN evaluation and system design, as illustrated below.</w:t>
      </w:r>
    </w:p>
    <w:p w14:paraId="5E5A2AD4" w14:textId="76922BAC" w:rsidR="00C20B07" w:rsidRPr="00750959" w:rsidRDefault="00C20B07" w:rsidP="00C20B07">
      <w:pPr>
        <w:pStyle w:val="a0"/>
        <w:tabs>
          <w:tab w:val="left" w:pos="851"/>
        </w:tabs>
        <w:spacing w:before="120"/>
        <w:rPr>
          <w:rFonts w:ascii="Times New Roman" w:eastAsiaTheme="minorEastAsia" w:hAnsi="Times New Roman"/>
          <w:b/>
          <w:bCs/>
          <w:szCs w:val="20"/>
          <w:lang w:val="en-GB" w:eastAsia="zh-CN"/>
        </w:rPr>
      </w:pPr>
      <w:r w:rsidRPr="00750959">
        <w:rPr>
          <w:rFonts w:ascii="Times New Roman" w:eastAsiaTheme="minorEastAsia" w:hAnsi="Times New Roman"/>
          <w:b/>
          <w:bCs/>
          <w:szCs w:val="20"/>
          <w:lang w:val="en-GB" w:eastAsia="zh-CN"/>
        </w:rPr>
        <w:t>Orbit</w:t>
      </w:r>
    </w:p>
    <w:p w14:paraId="4429E341" w14:textId="29A9881B" w:rsidR="00C20B07" w:rsidRDefault="00C20B07" w:rsidP="00C20B07">
      <w:pPr>
        <w:pStyle w:val="a0"/>
        <w:tabs>
          <w:tab w:val="left" w:pos="851"/>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5G NTN, the satellite orbits are classified as GSO and NGSO (including LEO and MEO). GSO and NGSO have been launched thousands of </w:t>
      </w:r>
      <w:r w:rsidR="00062BFD">
        <w:rPr>
          <w:rFonts w:ascii="Times New Roman" w:eastAsiaTheme="minorEastAsia" w:hAnsi="Times New Roman"/>
          <w:szCs w:val="20"/>
          <w:lang w:val="en-GB" w:eastAsia="zh-CN"/>
        </w:rPr>
        <w:t>satellites</w:t>
      </w:r>
      <w:r>
        <w:rPr>
          <w:rFonts w:ascii="Times New Roman" w:eastAsiaTheme="minorEastAsia" w:hAnsi="Times New Roman"/>
          <w:szCs w:val="20"/>
          <w:lang w:val="en-GB" w:eastAsia="zh-CN"/>
        </w:rPr>
        <w:t xml:space="preserve"> in the space, and more LEO satellites are applying or planning to be deployed. 6G NTN should support to work on LEO, MEO and GEO</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 xml:space="preserve">orbits for integrating the multiple orbit satellite resources. In </w:t>
      </w:r>
      <w:r w:rsidR="005A5E7E">
        <w:rPr>
          <w:rFonts w:ascii="Times New Roman" w:eastAsiaTheme="minorEastAsia" w:hAnsi="Times New Roman"/>
          <w:szCs w:val="20"/>
          <w:lang w:val="en-GB" w:eastAsia="zh-CN"/>
        </w:rPr>
        <w:t>propos</w:t>
      </w:r>
      <w:r w:rsidR="005A5E7E" w:rsidRPr="005A5E7E">
        <w:rPr>
          <w:rFonts w:ascii="Times New Roman" w:eastAsiaTheme="minorEastAsia" w:hAnsi="Times New Roman"/>
          <w:szCs w:val="20"/>
          <w:lang w:val="en-GB" w:eastAsia="zh-CN"/>
        </w:rPr>
        <w:t xml:space="preserve">al </w:t>
      </w:r>
      <w:r w:rsidRPr="005A5E7E">
        <w:rPr>
          <w:rFonts w:ascii="Times New Roman" w:eastAsiaTheme="minorEastAsia" w:hAnsi="Times New Roman"/>
          <w:szCs w:val="20"/>
          <w:lang w:val="en-GB" w:eastAsia="zh-CN"/>
        </w:rPr>
        <w:t>[</w:t>
      </w:r>
      <w:r w:rsidR="005A5E7E" w:rsidRPr="00714BE4">
        <w:rPr>
          <w:rFonts w:ascii="Times New Roman" w:eastAsiaTheme="minorEastAsia" w:hAnsi="Times New Roman"/>
          <w:szCs w:val="20"/>
          <w:lang w:val="en-GB" w:eastAsia="zh-CN"/>
        </w:rPr>
        <w:t>3</w:t>
      </w:r>
      <w:r w:rsidRPr="005A5E7E">
        <w:rPr>
          <w:rFonts w:ascii="Times New Roman" w:eastAsiaTheme="minorEastAsia" w:hAnsi="Times New Roman"/>
          <w:szCs w:val="20"/>
          <w:lang w:val="en-GB" w:eastAsia="zh-CN"/>
        </w:rPr>
        <w:t>], V</w:t>
      </w:r>
      <w:r>
        <w:rPr>
          <w:rFonts w:ascii="Times New Roman" w:eastAsiaTheme="minorEastAsia" w:hAnsi="Times New Roman"/>
          <w:szCs w:val="20"/>
          <w:lang w:val="en-GB" w:eastAsia="zh-CN"/>
        </w:rPr>
        <w:t>LEO with altitude under 500km and light NLOS channel condition are introduced in the NTN evaluation assu</w:t>
      </w:r>
      <w:r w:rsidR="004D3696">
        <w:rPr>
          <w:rFonts w:ascii="Times New Roman" w:eastAsiaTheme="minorEastAsia" w:hAnsi="Times New Roman"/>
          <w:szCs w:val="20"/>
          <w:lang w:val="en-GB" w:eastAsia="zh-CN"/>
        </w:rPr>
        <w:t>m</w:t>
      </w:r>
      <w:r>
        <w:rPr>
          <w:rFonts w:ascii="Times New Roman" w:eastAsiaTheme="minorEastAsia" w:hAnsi="Times New Roman"/>
          <w:szCs w:val="20"/>
          <w:lang w:val="en-GB" w:eastAsia="zh-CN"/>
        </w:rPr>
        <w:t xml:space="preserve">ptions. The new scenarios extend the NTN service areas, but </w:t>
      </w:r>
      <w:r w:rsidR="00062BFD">
        <w:rPr>
          <w:rFonts w:ascii="Times New Roman" w:eastAsiaTheme="minorEastAsia" w:hAnsi="Times New Roman"/>
          <w:szCs w:val="20"/>
          <w:lang w:val="en-GB" w:eastAsia="zh-CN"/>
        </w:rPr>
        <w:t xml:space="preserve">may </w:t>
      </w:r>
      <w:r>
        <w:rPr>
          <w:rFonts w:ascii="Times New Roman" w:eastAsiaTheme="minorEastAsia" w:hAnsi="Times New Roman"/>
          <w:szCs w:val="20"/>
          <w:lang w:val="en-GB" w:eastAsia="zh-CN"/>
        </w:rPr>
        <w:t>also bring about new design requirement</w:t>
      </w:r>
      <w:r w:rsidR="00062BFD">
        <w:rPr>
          <w:rFonts w:ascii="Times New Roman" w:eastAsiaTheme="minorEastAsia" w:hAnsi="Times New Roman"/>
          <w:szCs w:val="20"/>
          <w:lang w:val="en-GB" w:eastAsia="zh-CN"/>
        </w:rPr>
        <w:t>s</w:t>
      </w:r>
      <w:r>
        <w:rPr>
          <w:rFonts w:ascii="Times New Roman" w:eastAsiaTheme="minorEastAsia" w:hAnsi="Times New Roman"/>
          <w:szCs w:val="20"/>
          <w:lang w:val="en-GB" w:eastAsia="zh-CN"/>
        </w:rPr>
        <w:t>. The feasibility and necessity are expected to be discussed at first in the NTN solution design.</w:t>
      </w:r>
    </w:p>
    <w:p w14:paraId="15FFFF18" w14:textId="66B2AB53" w:rsidR="00C20B07" w:rsidRPr="00750959" w:rsidRDefault="00C20B07" w:rsidP="00C20B07">
      <w:pPr>
        <w:pStyle w:val="a0"/>
        <w:tabs>
          <w:tab w:val="left" w:pos="851"/>
        </w:tabs>
        <w:spacing w:before="120"/>
        <w:rPr>
          <w:rFonts w:ascii="Times New Roman" w:eastAsiaTheme="minorEastAsia" w:hAnsi="Times New Roman"/>
          <w:b/>
          <w:bCs/>
          <w:szCs w:val="20"/>
          <w:lang w:val="en-GB" w:eastAsia="zh-CN"/>
        </w:rPr>
      </w:pPr>
      <w:r w:rsidRPr="00750959">
        <w:rPr>
          <w:rFonts w:ascii="Times New Roman" w:eastAsiaTheme="minorEastAsia" w:hAnsi="Times New Roman" w:hint="eastAsia"/>
          <w:b/>
          <w:bCs/>
          <w:szCs w:val="20"/>
          <w:lang w:val="en-GB" w:eastAsia="zh-CN"/>
        </w:rPr>
        <w:t>C</w:t>
      </w:r>
      <w:r w:rsidRPr="00750959">
        <w:rPr>
          <w:rFonts w:ascii="Times New Roman" w:eastAsiaTheme="minorEastAsia" w:hAnsi="Times New Roman"/>
          <w:b/>
          <w:bCs/>
          <w:szCs w:val="20"/>
          <w:lang w:val="en-GB" w:eastAsia="zh-CN"/>
        </w:rPr>
        <w:t>ell coverage model</w:t>
      </w:r>
    </w:p>
    <w:p w14:paraId="18EA0454" w14:textId="1E6927FE" w:rsidR="00C20B07" w:rsidRDefault="00C20B07" w:rsidP="00C20B07">
      <w:pPr>
        <w:pStyle w:val="a0"/>
        <w:tabs>
          <w:tab w:val="left" w:pos="851"/>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The NTN cell coverage model is determined based on the satellite orbit types. </w:t>
      </w:r>
      <w:r w:rsidRPr="003F29A9">
        <w:rPr>
          <w:rFonts w:ascii="Times New Roman" w:eastAsiaTheme="minorEastAsia" w:hAnsi="Times New Roman"/>
          <w:szCs w:val="20"/>
          <w:lang w:val="en-GB" w:eastAsia="zh-CN"/>
        </w:rPr>
        <w:t>Earth fixed cell</w:t>
      </w:r>
      <w:r>
        <w:rPr>
          <w:rFonts w:ascii="Times New Roman" w:eastAsiaTheme="minorEastAsia" w:hAnsi="Times New Roman"/>
          <w:szCs w:val="20"/>
          <w:lang w:val="en-GB" w:eastAsia="zh-CN"/>
        </w:rPr>
        <w:t xml:space="preserve"> coverage model</w:t>
      </w:r>
      <w:r w:rsidRPr="003F29A9">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is mainly used by GEO satellite, the </w:t>
      </w:r>
      <w:r w:rsidRPr="003F29A9">
        <w:rPr>
          <w:rFonts w:ascii="Times New Roman" w:eastAsiaTheme="minorEastAsia" w:hAnsi="Times New Roman"/>
          <w:szCs w:val="20"/>
          <w:lang w:val="en-GB" w:eastAsia="zh-CN"/>
        </w:rPr>
        <w:t xml:space="preserve">coverage </w:t>
      </w:r>
      <w:r>
        <w:rPr>
          <w:rFonts w:ascii="Times New Roman" w:eastAsiaTheme="minorEastAsia" w:hAnsi="Times New Roman"/>
          <w:szCs w:val="20"/>
          <w:lang w:val="en-GB" w:eastAsia="zh-CN"/>
        </w:rPr>
        <w:t>area</w:t>
      </w:r>
      <w:r w:rsidRPr="003F29A9">
        <w:rPr>
          <w:rFonts w:ascii="Times New Roman" w:eastAsiaTheme="minorEastAsia" w:hAnsi="Times New Roman"/>
          <w:szCs w:val="20"/>
          <w:lang w:val="en-GB" w:eastAsia="zh-CN"/>
        </w:rPr>
        <w:t xml:space="preserve">s remain fixed relative to a specific geographic location on the Earth’s surface. </w:t>
      </w:r>
      <w:r>
        <w:rPr>
          <w:rFonts w:ascii="Times New Roman" w:eastAsiaTheme="minorEastAsia" w:hAnsi="Times New Roman"/>
          <w:szCs w:val="20"/>
          <w:lang w:val="en-GB" w:eastAsia="zh-CN"/>
        </w:rPr>
        <w:t xml:space="preserve">Quasi earth-fixed model and earth moving model are typically associated with LEO and MEO, where the beam footprints are defined based on the </w:t>
      </w:r>
      <w:r w:rsidRPr="003F29A9">
        <w:rPr>
          <w:rFonts w:ascii="Times New Roman" w:eastAsiaTheme="minorEastAsia" w:hAnsi="Times New Roman"/>
          <w:szCs w:val="20"/>
          <w:lang w:val="en-GB" w:eastAsia="zh-CN"/>
        </w:rPr>
        <w:t>geographic location</w:t>
      </w:r>
      <w:r>
        <w:rPr>
          <w:rFonts w:ascii="Times New Roman" w:eastAsiaTheme="minorEastAsia" w:hAnsi="Times New Roman"/>
          <w:szCs w:val="20"/>
          <w:lang w:val="en-GB" w:eastAsia="zh-CN"/>
        </w:rPr>
        <w:t xml:space="preserve">s or the </w:t>
      </w:r>
      <w:r w:rsidR="00062BFD">
        <w:rPr>
          <w:rFonts w:ascii="Times New Roman" w:eastAsiaTheme="minorEastAsia" w:hAnsi="Times New Roman"/>
          <w:szCs w:val="20"/>
          <w:lang w:val="en-GB" w:eastAsia="zh-CN"/>
        </w:rPr>
        <w:t>departure</w:t>
      </w:r>
      <w:r>
        <w:rPr>
          <w:rFonts w:ascii="Times New Roman" w:eastAsiaTheme="minorEastAsia" w:hAnsi="Times New Roman"/>
          <w:szCs w:val="20"/>
          <w:lang w:val="en-GB" w:eastAsia="zh-CN"/>
        </w:rPr>
        <w:t xml:space="preserve"> </w:t>
      </w:r>
      <w:r w:rsidR="00062BFD">
        <w:rPr>
          <w:rFonts w:ascii="Times New Roman" w:eastAsiaTheme="minorEastAsia" w:hAnsi="Times New Roman"/>
          <w:szCs w:val="20"/>
          <w:lang w:val="en-GB" w:eastAsia="zh-CN"/>
        </w:rPr>
        <w:t>angles</w:t>
      </w:r>
      <w:r>
        <w:rPr>
          <w:rFonts w:ascii="Times New Roman" w:eastAsiaTheme="minorEastAsia" w:hAnsi="Times New Roman"/>
          <w:szCs w:val="20"/>
          <w:lang w:val="en-GB" w:eastAsia="zh-CN"/>
        </w:rPr>
        <w:t xml:space="preserve"> of satellite</w:t>
      </w:r>
      <w:r w:rsidR="006F5CC3">
        <w:rPr>
          <w:rFonts w:ascii="Times New Roman" w:eastAsiaTheme="minorEastAsia" w:hAnsi="Times New Roman"/>
          <w:szCs w:val="20"/>
          <w:lang w:val="en-GB" w:eastAsia="zh-CN"/>
        </w:rPr>
        <w:t>s</w:t>
      </w:r>
      <w:r>
        <w:rPr>
          <w:rFonts w:ascii="Times New Roman" w:eastAsiaTheme="minorEastAsia" w:hAnsi="Times New Roman"/>
          <w:szCs w:val="20"/>
          <w:lang w:val="en-GB" w:eastAsia="zh-CN"/>
        </w:rPr>
        <w:t xml:space="preserve">. </w:t>
      </w:r>
    </w:p>
    <w:p w14:paraId="64B4BE5D" w14:textId="6157CA04" w:rsidR="00C20B07" w:rsidRPr="00750959" w:rsidRDefault="00C20B07" w:rsidP="00C20B07">
      <w:pPr>
        <w:pStyle w:val="a0"/>
        <w:tabs>
          <w:tab w:val="left" w:pos="851"/>
        </w:tabs>
        <w:spacing w:before="120"/>
        <w:rPr>
          <w:rFonts w:ascii="Times New Roman" w:eastAsiaTheme="minorEastAsia" w:hAnsi="Times New Roman"/>
          <w:b/>
          <w:bCs/>
          <w:szCs w:val="20"/>
          <w:lang w:val="en-GB" w:eastAsia="zh-CN"/>
        </w:rPr>
      </w:pPr>
      <w:r w:rsidRPr="00750959">
        <w:rPr>
          <w:rFonts w:ascii="Times New Roman" w:eastAsiaTheme="minorEastAsia" w:hAnsi="Times New Roman"/>
          <w:b/>
          <w:bCs/>
          <w:szCs w:val="20"/>
          <w:lang w:val="en-GB" w:eastAsia="zh-CN"/>
        </w:rPr>
        <w:t>Payload type</w:t>
      </w:r>
    </w:p>
    <w:p w14:paraId="04F7EA4D" w14:textId="326E4D88" w:rsidR="00C20B07" w:rsidRDefault="00C20B07" w:rsidP="00C20B07">
      <w:pPr>
        <w:pStyle w:val="a0"/>
        <w:tabs>
          <w:tab w:val="left" w:pos="851"/>
        </w:tabs>
        <w:spacing w:before="120"/>
        <w:rPr>
          <w:rFonts w:ascii="Times New Roman" w:eastAsiaTheme="minorEastAsia" w:hAnsi="Times New Roman"/>
          <w:szCs w:val="20"/>
          <w:lang w:val="en-GB" w:eastAsia="zh-CN"/>
        </w:rPr>
      </w:pPr>
      <w:r w:rsidRPr="008D7B4D">
        <w:rPr>
          <w:rFonts w:ascii="Times New Roman" w:eastAsiaTheme="minorEastAsia" w:hAnsi="Times New Roman"/>
          <w:szCs w:val="20"/>
          <w:lang w:val="en-GB" w:eastAsia="zh-CN"/>
        </w:rPr>
        <w:lastRenderedPageBreak/>
        <w:t xml:space="preserve">For 5G NTN, </w:t>
      </w:r>
      <w:r>
        <w:rPr>
          <w:rFonts w:ascii="Times New Roman" w:eastAsiaTheme="minorEastAsia" w:hAnsi="Times New Roman"/>
          <w:szCs w:val="20"/>
          <w:lang w:val="en-GB" w:eastAsia="zh-CN"/>
        </w:rPr>
        <w:t xml:space="preserve">NTN with </w:t>
      </w:r>
      <w:r w:rsidRPr="008D7B4D">
        <w:rPr>
          <w:rFonts w:ascii="Times New Roman" w:eastAsiaTheme="minorEastAsia" w:hAnsi="Times New Roman"/>
          <w:szCs w:val="20"/>
          <w:lang w:val="en-GB" w:eastAsia="zh-CN"/>
        </w:rPr>
        <w:t>transparent payload</w:t>
      </w:r>
      <w:r>
        <w:rPr>
          <w:rFonts w:ascii="Times New Roman" w:eastAsiaTheme="minorEastAsia" w:hAnsi="Times New Roman"/>
          <w:szCs w:val="20"/>
          <w:lang w:val="en-GB" w:eastAsia="zh-CN"/>
        </w:rPr>
        <w:t xml:space="preserve"> is studied</w:t>
      </w:r>
      <w:r w:rsidRPr="008D7B4D">
        <w:rPr>
          <w:rFonts w:ascii="Times New Roman" w:eastAsiaTheme="minorEastAsia" w:hAnsi="Times New Roman"/>
          <w:szCs w:val="20"/>
          <w:lang w:val="en-GB" w:eastAsia="zh-CN"/>
        </w:rPr>
        <w:t xml:space="preserve"> in Rel-17</w:t>
      </w:r>
      <w:r>
        <w:rPr>
          <w:rFonts w:ascii="Times New Roman" w:eastAsiaTheme="minorEastAsia" w:hAnsi="Times New Roman"/>
          <w:szCs w:val="20"/>
          <w:lang w:val="en-GB" w:eastAsia="zh-CN"/>
        </w:rPr>
        <w:t>, in the next step</w:t>
      </w:r>
      <w:r w:rsidRPr="008D7B4D">
        <w:rPr>
          <w:rFonts w:ascii="Times New Roman" w:eastAsiaTheme="minorEastAsia" w:hAnsi="Times New Roman"/>
          <w:szCs w:val="20"/>
          <w:lang w:val="en-GB" w:eastAsia="zh-CN"/>
        </w:rPr>
        <w:t>, regenerative payload with base station on-board in Rel-19</w:t>
      </w:r>
      <w:r w:rsidR="004D3696">
        <w:rPr>
          <w:rFonts w:ascii="Times New Roman" w:eastAsiaTheme="minorEastAsia" w:hAnsi="Times New Roman"/>
          <w:szCs w:val="20"/>
          <w:lang w:val="en-GB" w:eastAsia="zh-CN"/>
        </w:rPr>
        <w:t xml:space="preserve"> is supported</w:t>
      </w:r>
      <w:r w:rsidRPr="008D7B4D">
        <w:rPr>
          <w:rFonts w:ascii="Times New Roman" w:eastAsiaTheme="minorEastAsia" w:hAnsi="Times New Roman"/>
          <w:szCs w:val="20"/>
          <w:lang w:val="en-GB" w:eastAsia="zh-CN"/>
        </w:rPr>
        <w:t xml:space="preserve">. For 6G day1, both transparent payload and regenerative payload can be supported from the </w:t>
      </w:r>
      <w:r w:rsidR="00EB0373">
        <w:rPr>
          <w:rFonts w:ascii="Times New Roman" w:eastAsiaTheme="minorEastAsia" w:hAnsi="Times New Roman"/>
          <w:szCs w:val="20"/>
          <w:lang w:val="en-GB" w:eastAsia="zh-CN"/>
        </w:rPr>
        <w:t>beginning</w:t>
      </w:r>
      <w:r w:rsidRPr="008D7B4D">
        <w:rPr>
          <w:rFonts w:ascii="Times New Roman" w:eastAsiaTheme="minorEastAsia" w:hAnsi="Times New Roman"/>
          <w:szCs w:val="20"/>
          <w:lang w:val="en-GB" w:eastAsia="zh-CN"/>
        </w:rPr>
        <w:t>.</w:t>
      </w:r>
    </w:p>
    <w:p w14:paraId="35E450C2" w14:textId="01E2A56F" w:rsidR="00C20B07" w:rsidRPr="00750959" w:rsidRDefault="00C20B07" w:rsidP="00C20B07">
      <w:pPr>
        <w:pStyle w:val="a0"/>
        <w:tabs>
          <w:tab w:val="left" w:pos="851"/>
        </w:tabs>
        <w:spacing w:before="120"/>
        <w:rPr>
          <w:rFonts w:ascii="Times New Roman" w:eastAsiaTheme="minorEastAsia" w:hAnsi="Times New Roman"/>
          <w:b/>
          <w:bCs/>
          <w:szCs w:val="20"/>
          <w:lang w:val="en-GB" w:eastAsia="zh-CN"/>
        </w:rPr>
      </w:pPr>
      <w:r w:rsidRPr="00750959">
        <w:rPr>
          <w:rFonts w:ascii="Times New Roman" w:eastAsiaTheme="minorEastAsia" w:hAnsi="Times New Roman" w:hint="eastAsia"/>
          <w:b/>
          <w:bCs/>
          <w:szCs w:val="20"/>
          <w:lang w:val="en-GB" w:eastAsia="zh-CN"/>
        </w:rPr>
        <w:t>U</w:t>
      </w:r>
      <w:r w:rsidRPr="00750959">
        <w:rPr>
          <w:rFonts w:ascii="Times New Roman" w:eastAsiaTheme="minorEastAsia" w:hAnsi="Times New Roman"/>
          <w:b/>
          <w:bCs/>
          <w:szCs w:val="20"/>
          <w:lang w:val="en-GB" w:eastAsia="zh-CN"/>
        </w:rPr>
        <w:t>E type and capability</w:t>
      </w:r>
    </w:p>
    <w:p w14:paraId="12FAF294" w14:textId="7B10C9A9" w:rsidR="00C20B07" w:rsidRDefault="00C20B07" w:rsidP="00C20B07">
      <w:pPr>
        <w:pStyle w:val="a0"/>
        <w:tabs>
          <w:tab w:val="left" w:pos="851"/>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NR NTN and IoT NTN have been studied to support normal UE and IoT device for access to 5G NTN networks. 6G NTN is expected to give a ubiquitous wireless connection on earth, including the scenarios of </w:t>
      </w:r>
      <w:r w:rsidR="00EB0373">
        <w:rPr>
          <w:rFonts w:ascii="Times New Roman" w:eastAsiaTheme="minorEastAsia" w:hAnsi="Times New Roman"/>
          <w:szCs w:val="20"/>
          <w:lang w:val="en-GB" w:eastAsia="zh-CN"/>
        </w:rPr>
        <w:t>high-speed</w:t>
      </w:r>
      <w:r>
        <w:rPr>
          <w:rFonts w:ascii="Times New Roman" w:eastAsiaTheme="minorEastAsia" w:hAnsi="Times New Roman"/>
          <w:szCs w:val="20"/>
          <w:lang w:val="en-GB" w:eastAsia="zh-CN"/>
        </w:rPr>
        <w:t xml:space="preserve"> vehicle, remote areas</w:t>
      </w:r>
      <w:r w:rsidR="006F5CC3">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and direct-to-cell service. 6G NTN should support different kinds of devices, including normal UE, IoT device, FWA, involved in the NTN scenarios</w:t>
      </w:r>
      <w:r w:rsidR="006F5CC3">
        <w:rPr>
          <w:rFonts w:ascii="Times New Roman" w:eastAsiaTheme="minorEastAsia" w:hAnsi="Times New Roman"/>
          <w:szCs w:val="20"/>
          <w:lang w:val="en-GB" w:eastAsia="zh-CN"/>
        </w:rPr>
        <w:t xml:space="preserve"> above</w:t>
      </w:r>
      <w:r>
        <w:rPr>
          <w:rFonts w:ascii="Times New Roman" w:eastAsiaTheme="minorEastAsia" w:hAnsi="Times New Roman"/>
          <w:szCs w:val="20"/>
          <w:lang w:val="en-GB" w:eastAsia="zh-CN"/>
        </w:rPr>
        <w:t xml:space="preserve">, and provide a stable connection under </w:t>
      </w:r>
      <w:r w:rsidR="00EB0373">
        <w:rPr>
          <w:rFonts w:ascii="Times New Roman" w:eastAsiaTheme="minorEastAsia" w:hAnsi="Times New Roman"/>
          <w:szCs w:val="20"/>
          <w:lang w:val="en-GB" w:eastAsia="zh-CN"/>
        </w:rPr>
        <w:t>various</w:t>
      </w:r>
      <w:r>
        <w:rPr>
          <w:rFonts w:ascii="Times New Roman" w:eastAsiaTheme="minorEastAsia" w:hAnsi="Times New Roman"/>
          <w:szCs w:val="20"/>
          <w:lang w:val="en-GB" w:eastAsia="zh-CN"/>
        </w:rPr>
        <w:t xml:space="preserve"> UE speed, e.</w:t>
      </w:r>
      <w:r w:rsidR="00EB0373">
        <w:rPr>
          <w:rFonts w:ascii="Times New Roman" w:eastAsiaTheme="minorEastAsia" w:hAnsi="Times New Roman"/>
          <w:szCs w:val="20"/>
          <w:lang w:val="en-GB" w:eastAsia="zh-CN"/>
        </w:rPr>
        <w:t>g.,</w:t>
      </w:r>
      <w:r>
        <w:rPr>
          <w:rFonts w:ascii="Times New Roman" w:eastAsiaTheme="minorEastAsia" w:hAnsi="Times New Roman"/>
          <w:szCs w:val="20"/>
          <w:lang w:val="en-GB" w:eastAsia="zh-CN"/>
        </w:rPr>
        <w:t xml:space="preserve"> 3km/h, 30km/h</w:t>
      </w:r>
      <w:r w:rsidR="003A2D36">
        <w:rPr>
          <w:rFonts w:ascii="Times New Roman" w:eastAsiaTheme="minorEastAsia" w:hAnsi="Times New Roman"/>
          <w:szCs w:val="20"/>
          <w:lang w:val="en-GB" w:eastAsia="zh-CN"/>
        </w:rPr>
        <w:t xml:space="preserve">, </w:t>
      </w:r>
      <w:r w:rsidR="0028300B" w:rsidRPr="0028300B">
        <w:rPr>
          <w:rFonts w:ascii="Times New Roman" w:eastAsiaTheme="minorEastAsia" w:hAnsi="Times New Roman"/>
          <w:szCs w:val="20"/>
          <w:lang w:val="en-GB" w:eastAsia="zh-CN"/>
        </w:rPr>
        <w:t>120km/h</w:t>
      </w:r>
      <w:r w:rsidR="00FF3C1A">
        <w:rPr>
          <w:rFonts w:ascii="Times New Roman" w:eastAsiaTheme="minorEastAsia" w:hAnsi="Times New Roman" w:hint="eastAsia"/>
          <w:szCs w:val="20"/>
          <w:lang w:val="en-GB" w:eastAsia="zh-CN"/>
        </w:rPr>
        <w:t>,</w:t>
      </w:r>
      <w:r w:rsidR="00FF3C1A">
        <w:rPr>
          <w:rFonts w:ascii="Times New Roman" w:eastAsiaTheme="minorEastAsia" w:hAnsi="Times New Roman"/>
          <w:szCs w:val="20"/>
          <w:lang w:val="en-GB" w:eastAsia="zh-CN"/>
        </w:rPr>
        <w:t xml:space="preserve"> </w:t>
      </w:r>
      <w:r w:rsidR="003A2D36" w:rsidRPr="003A2D36">
        <w:rPr>
          <w:rFonts w:ascii="Times New Roman" w:eastAsiaTheme="minorEastAsia" w:hAnsi="Times New Roman"/>
          <w:szCs w:val="20"/>
          <w:lang w:val="en-GB" w:eastAsia="zh-CN"/>
        </w:rPr>
        <w:t>300km/</w:t>
      </w:r>
      <w:proofErr w:type="gramStart"/>
      <w:r w:rsidR="003A2D36" w:rsidRPr="003A2D36">
        <w:rPr>
          <w:rFonts w:ascii="Times New Roman" w:eastAsiaTheme="minorEastAsia" w:hAnsi="Times New Roman"/>
          <w:szCs w:val="20"/>
          <w:lang w:val="en-GB" w:eastAsia="zh-CN"/>
        </w:rPr>
        <w:t>h</w:t>
      </w:r>
      <w:proofErr w:type="gramEnd"/>
      <w:r>
        <w:rPr>
          <w:rFonts w:ascii="Times New Roman" w:eastAsiaTheme="minorEastAsia" w:hAnsi="Times New Roman"/>
          <w:szCs w:val="20"/>
          <w:lang w:val="en-GB" w:eastAsia="zh-CN"/>
        </w:rPr>
        <w:t xml:space="preserve"> and 1500km/h.</w:t>
      </w:r>
    </w:p>
    <w:p w14:paraId="4038D1E9" w14:textId="3383C493" w:rsidR="00C20B07" w:rsidRPr="00750959" w:rsidRDefault="00C20B07" w:rsidP="00C20B07">
      <w:pPr>
        <w:pStyle w:val="a0"/>
        <w:tabs>
          <w:tab w:val="left" w:pos="851"/>
        </w:tabs>
        <w:spacing w:before="120"/>
        <w:rPr>
          <w:rFonts w:ascii="Times New Roman" w:eastAsiaTheme="minorEastAsia" w:hAnsi="Times New Roman"/>
          <w:b/>
          <w:bCs/>
          <w:szCs w:val="20"/>
          <w:lang w:val="en-GB" w:eastAsia="zh-CN"/>
        </w:rPr>
      </w:pPr>
      <w:r w:rsidRPr="00750959">
        <w:rPr>
          <w:rFonts w:ascii="Times New Roman" w:eastAsiaTheme="minorEastAsia" w:hAnsi="Times New Roman" w:hint="eastAsia"/>
          <w:b/>
          <w:bCs/>
          <w:szCs w:val="20"/>
          <w:lang w:val="en-GB" w:eastAsia="zh-CN"/>
        </w:rPr>
        <w:t>D</w:t>
      </w:r>
      <w:r w:rsidRPr="00750959">
        <w:rPr>
          <w:rFonts w:ascii="Times New Roman" w:eastAsiaTheme="minorEastAsia" w:hAnsi="Times New Roman"/>
          <w:b/>
          <w:bCs/>
          <w:szCs w:val="20"/>
          <w:lang w:val="en-GB" w:eastAsia="zh-CN"/>
        </w:rPr>
        <w:t>uplex mode</w:t>
      </w:r>
      <w:r>
        <w:rPr>
          <w:rFonts w:ascii="Times New Roman" w:eastAsiaTheme="minorEastAsia" w:hAnsi="Times New Roman"/>
          <w:b/>
          <w:bCs/>
          <w:szCs w:val="20"/>
          <w:lang w:val="en-GB" w:eastAsia="zh-CN"/>
        </w:rPr>
        <w:t xml:space="preserve"> and spectrum</w:t>
      </w:r>
    </w:p>
    <w:p w14:paraId="5ED9AFAF" w14:textId="1332D6C5" w:rsidR="00C20B07" w:rsidRDefault="00C20B07" w:rsidP="00C20B07">
      <w:pPr>
        <w:pStyle w:val="a0"/>
        <w:tabs>
          <w:tab w:val="left" w:pos="851"/>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R</w:t>
      </w:r>
      <w:r>
        <w:rPr>
          <w:rFonts w:ascii="Times New Roman" w:eastAsiaTheme="minorEastAsia" w:hAnsi="Times New Roman"/>
          <w:szCs w:val="20"/>
          <w:lang w:val="en-GB" w:eastAsia="zh-CN"/>
        </w:rPr>
        <w:t xml:space="preserve">AN4 has determined several </w:t>
      </w:r>
      <w:r w:rsidR="00EB0373">
        <w:rPr>
          <w:rFonts w:ascii="Times New Roman" w:eastAsiaTheme="minorEastAsia" w:hAnsi="Times New Roman"/>
          <w:szCs w:val="20"/>
          <w:lang w:val="en-GB" w:eastAsia="zh-CN"/>
        </w:rPr>
        <w:t>spectrums</w:t>
      </w:r>
      <w:r>
        <w:rPr>
          <w:rFonts w:ascii="Times New Roman" w:eastAsiaTheme="minorEastAsia" w:hAnsi="Times New Roman"/>
          <w:szCs w:val="20"/>
          <w:lang w:val="en-GB" w:eastAsia="zh-CN"/>
        </w:rPr>
        <w:t xml:space="preserve"> for NTN communication, including S band, L band, </w:t>
      </w:r>
      <w:proofErr w:type="gramStart"/>
      <w:r>
        <w:rPr>
          <w:rFonts w:ascii="Times New Roman" w:eastAsiaTheme="minorEastAsia" w:hAnsi="Times New Roman"/>
          <w:szCs w:val="20"/>
          <w:lang w:val="en-GB" w:eastAsia="zh-CN"/>
        </w:rPr>
        <w:t>Ka</w:t>
      </w:r>
      <w:proofErr w:type="gramEnd"/>
      <w:r>
        <w:rPr>
          <w:rFonts w:ascii="Times New Roman" w:eastAsiaTheme="minorEastAsia" w:hAnsi="Times New Roman"/>
          <w:szCs w:val="20"/>
          <w:lang w:val="en-GB" w:eastAsia="zh-CN"/>
        </w:rPr>
        <w:t xml:space="preserve"> and Ku band. </w:t>
      </w:r>
      <w:r w:rsidR="00EB0373">
        <w:rPr>
          <w:rFonts w:ascii="Times New Roman" w:eastAsiaTheme="minorEastAsia" w:hAnsi="Times New Roman"/>
          <w:szCs w:val="20"/>
          <w:lang w:val="en-GB" w:eastAsia="zh-CN"/>
        </w:rPr>
        <w:t>F</w:t>
      </w:r>
      <w:r>
        <w:rPr>
          <w:rFonts w:ascii="Times New Roman" w:eastAsiaTheme="minorEastAsia" w:hAnsi="Times New Roman"/>
          <w:szCs w:val="20"/>
          <w:lang w:val="en-GB" w:eastAsia="zh-CN"/>
        </w:rPr>
        <w:t xml:space="preserve">ull-duplex FDD mode is expected to be used for typical NTN devices. For low-end devices, half-duplex FDD mode is adopted in 5G NTN. To enable the </w:t>
      </w:r>
      <w:r w:rsidR="00237892" w:rsidRPr="00237892">
        <w:rPr>
          <w:rFonts w:ascii="Times New Roman" w:eastAsiaTheme="minorEastAsia" w:hAnsi="Times New Roman"/>
          <w:szCs w:val="20"/>
          <w:lang w:val="en-GB" w:eastAsia="zh-CN"/>
        </w:rPr>
        <w:t>Iridium</w:t>
      </w:r>
      <w:r w:rsidR="00237892">
        <w:rPr>
          <w:rFonts w:ascii="Times New Roman" w:eastAsiaTheme="minorEastAsia" w:hAnsi="Times New Roman"/>
          <w:szCs w:val="20"/>
          <w:lang w:val="en-GB" w:eastAsia="zh-CN"/>
        </w:rPr>
        <w:t>’s system with IoT NTN</w:t>
      </w:r>
      <w:r>
        <w:rPr>
          <w:rFonts w:ascii="Times New Roman" w:eastAsiaTheme="minorEastAsia" w:hAnsi="Times New Roman"/>
          <w:szCs w:val="20"/>
          <w:lang w:val="en-GB" w:eastAsia="zh-CN"/>
        </w:rPr>
        <w:t xml:space="preserve">, TDD mode are introduced in </w:t>
      </w:r>
      <w:r w:rsidR="00237892">
        <w:rPr>
          <w:rFonts w:ascii="Times New Roman" w:eastAsiaTheme="minorEastAsia" w:hAnsi="Times New Roman"/>
          <w:szCs w:val="20"/>
          <w:lang w:val="en-GB" w:eastAsia="zh-CN"/>
        </w:rPr>
        <w:t xml:space="preserve">IoT </w:t>
      </w:r>
      <w:r>
        <w:rPr>
          <w:rFonts w:ascii="Times New Roman" w:eastAsiaTheme="minorEastAsia" w:hAnsi="Times New Roman"/>
          <w:szCs w:val="20"/>
          <w:lang w:val="en-GB" w:eastAsia="zh-CN"/>
        </w:rPr>
        <w:t>NTN Rel-19. RAN4 is considering to improve NTN throughput by exploring Ka/Ku band or carrier aggregation. The system impact could be studied in 6G NTN.</w:t>
      </w:r>
    </w:p>
    <w:p w14:paraId="6035B6D2" w14:textId="14054B38" w:rsidR="00C20B07" w:rsidRPr="00750959" w:rsidRDefault="00C20B07" w:rsidP="00C20B07">
      <w:pPr>
        <w:pStyle w:val="a0"/>
        <w:tabs>
          <w:tab w:val="left" w:pos="851"/>
        </w:tabs>
        <w:spacing w:before="120"/>
        <w:rPr>
          <w:rFonts w:ascii="Times New Roman" w:eastAsiaTheme="minorEastAsia" w:hAnsi="Times New Roman"/>
          <w:b/>
          <w:bCs/>
          <w:szCs w:val="20"/>
          <w:lang w:val="en-GB" w:eastAsia="zh-CN"/>
        </w:rPr>
      </w:pPr>
      <w:bookmarkStart w:id="2" w:name="_Ref220704177"/>
      <w:r w:rsidRPr="003E05E1">
        <w:rPr>
          <w:rFonts w:ascii="Times New Roman" w:eastAsiaTheme="minorEastAsia" w:hAnsi="Times New Roman"/>
          <w:b/>
          <w:bCs/>
          <w:szCs w:val="20"/>
          <w:lang w:val="en-GB" w:eastAsia="zh-CN"/>
        </w:rPr>
        <w:t>Proposal</w:t>
      </w:r>
      <w:r w:rsidR="003E05E1" w:rsidRPr="00714BE4">
        <w:rPr>
          <w:rFonts w:ascii="Times New Roman" w:hAnsi="Times New Roman"/>
          <w:b/>
          <w:bCs/>
        </w:rPr>
        <w:t xml:space="preserve"> </w:t>
      </w:r>
      <w:r w:rsidR="003E05E1" w:rsidRPr="00D34FC7">
        <w:rPr>
          <w:rFonts w:ascii="Times New Roman" w:hAnsi="Times New Roman"/>
          <w:b/>
          <w:bCs/>
        </w:rPr>
        <w:fldChar w:fldCharType="begin"/>
      </w:r>
      <w:r w:rsidR="003E05E1" w:rsidRPr="00D34FC7">
        <w:rPr>
          <w:rFonts w:ascii="Times New Roman" w:hAnsi="Times New Roman"/>
          <w:b/>
          <w:bCs/>
        </w:rPr>
        <w:instrText xml:space="preserve"> SEQ Proposal \* ARABIC </w:instrText>
      </w:r>
      <w:r w:rsidR="003E05E1" w:rsidRPr="00D34FC7">
        <w:rPr>
          <w:rFonts w:ascii="Times New Roman" w:hAnsi="Times New Roman"/>
          <w:b/>
          <w:bCs/>
        </w:rPr>
        <w:fldChar w:fldCharType="separate"/>
      </w:r>
      <w:r w:rsidR="003E05E1">
        <w:rPr>
          <w:rFonts w:ascii="Times New Roman" w:hAnsi="Times New Roman"/>
          <w:b/>
          <w:bCs/>
          <w:noProof/>
        </w:rPr>
        <w:t>1</w:t>
      </w:r>
      <w:r w:rsidR="003E05E1" w:rsidRPr="00D34FC7">
        <w:rPr>
          <w:rFonts w:ascii="Times New Roman" w:hAnsi="Times New Roman"/>
          <w:b/>
          <w:bCs/>
          <w:noProof/>
        </w:rPr>
        <w:fldChar w:fldCharType="end"/>
      </w:r>
      <w:r w:rsidRPr="003E05E1">
        <w:rPr>
          <w:rFonts w:ascii="Times New Roman" w:eastAsiaTheme="minorEastAsia" w:hAnsi="Times New Roman"/>
          <w:b/>
          <w:bCs/>
          <w:szCs w:val="20"/>
          <w:lang w:val="en-GB" w:eastAsia="zh-CN"/>
        </w:rPr>
        <w:t>:</w:t>
      </w:r>
      <w:r w:rsidRPr="00750959">
        <w:rPr>
          <w:rFonts w:ascii="Times New Roman" w:eastAsiaTheme="minorEastAsia" w:hAnsi="Times New Roman"/>
          <w:b/>
          <w:bCs/>
          <w:szCs w:val="20"/>
          <w:lang w:val="en-GB" w:eastAsia="zh-CN"/>
        </w:rPr>
        <w:t xml:space="preserve"> </w:t>
      </w:r>
      <w:r w:rsidRPr="008D7B4D">
        <w:rPr>
          <w:rFonts w:ascii="Times New Roman" w:eastAsiaTheme="minorEastAsia" w:hAnsi="Times New Roman"/>
          <w:b/>
          <w:bCs/>
          <w:szCs w:val="20"/>
          <w:lang w:val="en-GB" w:eastAsia="zh-CN"/>
        </w:rPr>
        <w:t xml:space="preserve">Study 6G radio </w:t>
      </w:r>
      <w:r w:rsidR="00EB0373" w:rsidRPr="008D7B4D">
        <w:rPr>
          <w:rFonts w:ascii="Times New Roman" w:eastAsiaTheme="minorEastAsia" w:hAnsi="Times New Roman"/>
          <w:b/>
          <w:bCs/>
          <w:szCs w:val="20"/>
          <w:lang w:val="en-GB" w:eastAsia="zh-CN"/>
        </w:rPr>
        <w:t>inte</w:t>
      </w:r>
      <w:r w:rsidR="00EB0373">
        <w:rPr>
          <w:rFonts w:ascii="Times New Roman" w:eastAsiaTheme="minorEastAsia" w:hAnsi="Times New Roman"/>
          <w:b/>
          <w:bCs/>
          <w:szCs w:val="20"/>
          <w:lang w:val="en-GB" w:eastAsia="zh-CN"/>
        </w:rPr>
        <w:t>grated</w:t>
      </w:r>
      <w:r w:rsidRPr="008D7B4D">
        <w:rPr>
          <w:rFonts w:ascii="Times New Roman" w:eastAsiaTheme="minorEastAsia" w:hAnsi="Times New Roman"/>
          <w:b/>
          <w:bCs/>
          <w:szCs w:val="20"/>
          <w:lang w:val="en-GB" w:eastAsia="zh-CN"/>
        </w:rPr>
        <w:t xml:space="preserve"> </w:t>
      </w:r>
      <w:r>
        <w:rPr>
          <w:rFonts w:ascii="Times New Roman" w:eastAsiaTheme="minorEastAsia" w:hAnsi="Times New Roman"/>
          <w:b/>
          <w:bCs/>
          <w:szCs w:val="20"/>
          <w:lang w:val="en-GB" w:eastAsia="zh-CN"/>
        </w:rPr>
        <w:t>solutions</w:t>
      </w:r>
      <w:r w:rsidRPr="008D7B4D">
        <w:rPr>
          <w:rFonts w:ascii="Times New Roman" w:eastAsiaTheme="minorEastAsia" w:hAnsi="Times New Roman"/>
          <w:b/>
          <w:bCs/>
          <w:szCs w:val="20"/>
          <w:lang w:val="en-GB" w:eastAsia="zh-CN"/>
        </w:rPr>
        <w:t xml:space="preserve"> to support practical NTN deployment scenarios</w:t>
      </w:r>
      <w:r>
        <w:rPr>
          <w:rFonts w:ascii="Times New Roman" w:eastAsiaTheme="minorEastAsia" w:hAnsi="Times New Roman"/>
          <w:b/>
          <w:bCs/>
          <w:szCs w:val="20"/>
          <w:lang w:val="en-GB" w:eastAsia="zh-CN"/>
        </w:rPr>
        <w:t xml:space="preserve"> (transparent and regenerative payload)</w:t>
      </w:r>
      <w:r w:rsidRPr="008D7B4D">
        <w:rPr>
          <w:rFonts w:ascii="Times New Roman" w:eastAsiaTheme="minorEastAsia" w:hAnsi="Times New Roman"/>
          <w:b/>
          <w:bCs/>
          <w:szCs w:val="20"/>
          <w:lang w:val="en-GB" w:eastAsia="zh-CN"/>
        </w:rPr>
        <w:t xml:space="preserve"> across all orbits (LEO, MEO, GSO)</w:t>
      </w:r>
      <w:r>
        <w:rPr>
          <w:rFonts w:ascii="Times New Roman" w:eastAsiaTheme="minorEastAsia" w:hAnsi="Times New Roman"/>
          <w:b/>
          <w:bCs/>
          <w:szCs w:val="20"/>
          <w:lang w:val="en-GB" w:eastAsia="zh-CN"/>
        </w:rPr>
        <w:t xml:space="preserve"> and different device types</w:t>
      </w:r>
      <w:r w:rsidRPr="008D7B4D">
        <w:rPr>
          <w:rFonts w:ascii="Times New Roman" w:eastAsiaTheme="minorEastAsia" w:hAnsi="Times New Roman"/>
          <w:b/>
          <w:bCs/>
          <w:szCs w:val="20"/>
          <w:lang w:val="en-GB" w:eastAsia="zh-CN"/>
        </w:rPr>
        <w:t xml:space="preserve">, and </w:t>
      </w:r>
      <w:r>
        <w:rPr>
          <w:rFonts w:ascii="Times New Roman" w:eastAsiaTheme="minorEastAsia" w:hAnsi="Times New Roman"/>
          <w:b/>
          <w:bCs/>
          <w:szCs w:val="20"/>
          <w:lang w:val="en-GB" w:eastAsia="zh-CN"/>
        </w:rPr>
        <w:t xml:space="preserve">reuse the 5G NTN assumptions as much as possible in the </w:t>
      </w:r>
      <w:r w:rsidRPr="008D7B4D">
        <w:rPr>
          <w:rFonts w:ascii="Times New Roman" w:eastAsiaTheme="minorEastAsia" w:hAnsi="Times New Roman"/>
          <w:b/>
          <w:bCs/>
          <w:szCs w:val="20"/>
          <w:lang w:val="en-GB" w:eastAsia="zh-CN"/>
        </w:rPr>
        <w:t>evaluat</w:t>
      </w:r>
      <w:r>
        <w:rPr>
          <w:rFonts w:ascii="Times New Roman" w:eastAsiaTheme="minorEastAsia" w:hAnsi="Times New Roman"/>
          <w:b/>
          <w:bCs/>
          <w:szCs w:val="20"/>
          <w:lang w:val="en-GB" w:eastAsia="zh-CN"/>
        </w:rPr>
        <w:t>ion and system design</w:t>
      </w:r>
      <w:r w:rsidRPr="008D7B4D">
        <w:rPr>
          <w:rFonts w:ascii="Times New Roman" w:eastAsiaTheme="minorEastAsia" w:hAnsi="Times New Roman"/>
          <w:b/>
          <w:bCs/>
          <w:szCs w:val="20"/>
          <w:lang w:val="en-GB" w:eastAsia="zh-CN"/>
        </w:rPr>
        <w:t>.</w:t>
      </w:r>
      <w:bookmarkEnd w:id="2"/>
    </w:p>
    <w:bookmarkEnd w:id="1"/>
    <w:p w14:paraId="34F1649D" w14:textId="7BFD070F" w:rsidR="00FF57A2" w:rsidRPr="00775401" w:rsidRDefault="00677F01" w:rsidP="00FF57A2">
      <w:pPr>
        <w:pStyle w:val="a0"/>
        <w:spacing w:before="120"/>
        <w:rPr>
          <w:rFonts w:ascii="Times New Roman" w:eastAsiaTheme="minorEastAsia" w:hAnsi="Times New Roman"/>
          <w:lang w:val="en-GB" w:eastAsia="zh-CN"/>
        </w:rPr>
      </w:pPr>
      <w:r w:rsidRPr="00677F01">
        <w:rPr>
          <w:rFonts w:ascii="Times New Roman" w:eastAsiaTheme="minorEastAsia" w:hAnsi="Times New Roman"/>
          <w:lang w:val="en-GB" w:eastAsia="zh-CN"/>
        </w:rPr>
        <w:t>When NTN topics were discussed in NR,</w:t>
      </w:r>
      <w:r>
        <w:rPr>
          <w:rFonts w:ascii="Times New Roman" w:eastAsiaTheme="minorEastAsia" w:hAnsi="Times New Roman"/>
          <w:lang w:val="en-GB" w:eastAsia="zh-CN"/>
        </w:rPr>
        <w:t xml:space="preserve"> </w:t>
      </w:r>
      <w:r w:rsidR="00FF57A2">
        <w:rPr>
          <w:rFonts w:ascii="Times New Roman" w:eastAsiaTheme="minorEastAsia" w:hAnsi="Times New Roman" w:hint="eastAsia"/>
          <w:lang w:val="en-GB" w:eastAsia="zh-CN"/>
        </w:rPr>
        <w:t xml:space="preserve">NTN specific features were designed considering additional problems compared to TN network. NR NTN is </w:t>
      </w:r>
      <w:r w:rsidR="00EB0373">
        <w:rPr>
          <w:rFonts w:ascii="Times New Roman" w:eastAsiaTheme="minorEastAsia" w:hAnsi="Times New Roman"/>
          <w:lang w:val="en-GB" w:eastAsia="zh-CN"/>
        </w:rPr>
        <w:t>designed as</w:t>
      </w:r>
      <w:r w:rsidR="00FF57A2">
        <w:rPr>
          <w:rFonts w:ascii="Times New Roman" w:eastAsiaTheme="minorEastAsia" w:hAnsi="Times New Roman" w:hint="eastAsia"/>
          <w:lang w:val="en-GB" w:eastAsia="zh-CN"/>
        </w:rPr>
        <w:t xml:space="preserve"> a</w:t>
      </w:r>
      <w:r w:rsidR="00EB0373">
        <w:rPr>
          <w:rFonts w:ascii="Times New Roman" w:eastAsiaTheme="minorEastAsia" w:hAnsi="Times New Roman"/>
          <w:lang w:val="en-GB" w:eastAsia="zh-CN"/>
        </w:rPr>
        <w:t>n</w:t>
      </w:r>
      <w:r w:rsidR="00FF57A2">
        <w:rPr>
          <w:rFonts w:ascii="Times New Roman" w:eastAsiaTheme="minorEastAsia" w:hAnsi="Times New Roman" w:hint="eastAsia"/>
          <w:lang w:val="en-GB" w:eastAsia="zh-CN"/>
        </w:rPr>
        <w:t xml:space="preserve"> add-on feature instead part of the whole framework. However, many of </w:t>
      </w:r>
      <w:r w:rsidR="00EB0373">
        <w:rPr>
          <w:rFonts w:ascii="Times New Roman" w:eastAsiaTheme="minorEastAsia" w:hAnsi="Times New Roman"/>
          <w:lang w:val="en-GB" w:eastAsia="zh-CN"/>
        </w:rPr>
        <w:t xml:space="preserve">the </w:t>
      </w:r>
      <w:r w:rsidR="00FF57A2">
        <w:rPr>
          <w:rFonts w:ascii="Times New Roman" w:eastAsiaTheme="minorEastAsia" w:hAnsi="Times New Roman" w:hint="eastAsia"/>
          <w:lang w:val="en-GB" w:eastAsia="zh-CN"/>
        </w:rPr>
        <w:t xml:space="preserve">NTN specific features </w:t>
      </w:r>
      <w:r w:rsidR="00A365D5">
        <w:rPr>
          <w:rFonts w:ascii="Times New Roman" w:eastAsiaTheme="minorEastAsia" w:hAnsi="Times New Roman"/>
          <w:lang w:val="en-GB" w:eastAsia="zh-CN"/>
        </w:rPr>
        <w:t xml:space="preserve">are </w:t>
      </w:r>
      <w:r w:rsidR="00EB0373">
        <w:rPr>
          <w:rFonts w:ascii="Times New Roman" w:eastAsiaTheme="minorEastAsia" w:hAnsi="Times New Roman"/>
          <w:lang w:val="en-GB" w:eastAsia="zh-CN"/>
        </w:rPr>
        <w:t>later</w:t>
      </w:r>
      <w:r w:rsidR="00FF57A2">
        <w:rPr>
          <w:rFonts w:ascii="Times New Roman" w:eastAsiaTheme="minorEastAsia" w:hAnsi="Times New Roman" w:hint="eastAsia"/>
          <w:lang w:val="en-GB" w:eastAsia="zh-CN"/>
        </w:rPr>
        <w:t xml:space="preserve"> </w:t>
      </w:r>
      <w:r w:rsidR="00A365D5">
        <w:rPr>
          <w:rFonts w:ascii="Times New Roman" w:eastAsiaTheme="minorEastAsia" w:hAnsi="Times New Roman"/>
          <w:lang w:val="en-GB" w:eastAsia="zh-CN"/>
        </w:rPr>
        <w:t>extended</w:t>
      </w:r>
      <w:r w:rsidR="00FF57A2">
        <w:rPr>
          <w:rFonts w:ascii="Times New Roman" w:eastAsiaTheme="minorEastAsia" w:hAnsi="Times New Roman" w:hint="eastAsia"/>
          <w:lang w:val="en-GB" w:eastAsia="zh-CN"/>
        </w:rPr>
        <w:t xml:space="preserve"> to TN (e.g., HARQ disable</w:t>
      </w:r>
      <w:r w:rsidR="00A365D5">
        <w:rPr>
          <w:rFonts w:ascii="Times New Roman" w:eastAsiaTheme="minorEastAsia" w:hAnsi="Times New Roman"/>
          <w:lang w:val="en-GB" w:eastAsia="zh-CN"/>
        </w:rPr>
        <w:t>, SIB1 PDCCH/PDSCH repetition</w:t>
      </w:r>
      <w:r w:rsidR="00FF57A2">
        <w:rPr>
          <w:rFonts w:ascii="Times New Roman" w:eastAsiaTheme="minorEastAsia" w:hAnsi="Times New Roman" w:hint="eastAsia"/>
          <w:lang w:val="en-GB" w:eastAsia="zh-CN"/>
        </w:rPr>
        <w:t>). As discussed in the RAN1</w:t>
      </w:r>
      <w:r w:rsidR="00EB0373">
        <w:rPr>
          <w:rFonts w:ascii="Times New Roman" w:eastAsiaTheme="minorEastAsia" w:hAnsi="Times New Roman"/>
          <w:lang w:val="en-GB" w:eastAsia="zh-CN"/>
        </w:rPr>
        <w:t>#</w:t>
      </w:r>
      <w:r w:rsidR="00FF57A2">
        <w:rPr>
          <w:rFonts w:ascii="Times New Roman" w:eastAsiaTheme="minorEastAsia" w:hAnsi="Times New Roman" w:hint="eastAsia"/>
          <w:lang w:val="en-GB" w:eastAsia="zh-CN"/>
        </w:rPr>
        <w:t xml:space="preserve">122 meeting, the </w:t>
      </w:r>
      <w:r w:rsidR="00FF57A2">
        <w:rPr>
          <w:rFonts w:ascii="Times New Roman" w:eastAsiaTheme="minorEastAsia" w:hAnsi="Times New Roman"/>
          <w:lang w:val="en-GB" w:eastAsia="zh-CN"/>
        </w:rPr>
        <w:t>harmoniz</w:t>
      </w:r>
      <w:r w:rsidR="00FF57A2">
        <w:rPr>
          <w:rFonts w:ascii="Times New Roman" w:eastAsiaTheme="minorEastAsia" w:hAnsi="Times New Roman" w:hint="eastAsia"/>
          <w:lang w:val="en-GB" w:eastAsia="zh-CN"/>
        </w:rPr>
        <w:t xml:space="preserve">ation of TN and NTN should be studied in 6GR. Besides, a </w:t>
      </w:r>
      <w:r w:rsidR="00486045">
        <w:rPr>
          <w:rFonts w:ascii="Times New Roman" w:eastAsiaTheme="minorEastAsia" w:hAnsi="Times New Roman"/>
          <w:lang w:val="en-GB" w:eastAsia="zh-CN"/>
        </w:rPr>
        <w:t>harmonized</w:t>
      </w:r>
      <w:r w:rsidR="00FF57A2">
        <w:rPr>
          <w:rFonts w:ascii="Times New Roman" w:eastAsiaTheme="minorEastAsia" w:hAnsi="Times New Roman" w:hint="eastAsia"/>
          <w:lang w:val="en-GB" w:eastAsia="zh-CN"/>
        </w:rPr>
        <w:t xml:space="preserve"> framework for TN and NTN can facilitate the commercial deployment of NTN in 6GR. Therefore, a </w:t>
      </w:r>
      <w:r w:rsidR="00EB0373">
        <w:rPr>
          <w:rFonts w:ascii="Times New Roman" w:eastAsiaTheme="minorEastAsia" w:hAnsi="Times New Roman"/>
          <w:lang w:val="en-GB" w:eastAsia="zh-CN"/>
        </w:rPr>
        <w:t>common</w:t>
      </w:r>
      <w:r w:rsidR="00EB0373">
        <w:rPr>
          <w:rFonts w:ascii="Times New Roman" w:eastAsiaTheme="minorEastAsia" w:hAnsi="Times New Roman" w:hint="eastAsia"/>
          <w:lang w:val="en-GB" w:eastAsia="zh-CN"/>
        </w:rPr>
        <w:t xml:space="preserve"> </w:t>
      </w:r>
      <w:r w:rsidR="00FF57A2">
        <w:rPr>
          <w:rFonts w:ascii="Times New Roman" w:eastAsiaTheme="minorEastAsia" w:hAnsi="Times New Roman" w:hint="eastAsia"/>
          <w:lang w:val="en-GB" w:eastAsia="zh-CN"/>
        </w:rPr>
        <w:t xml:space="preserve">framework for TN and NTN should be studied in 6GR. </w:t>
      </w:r>
      <w:r w:rsidR="00EB0373">
        <w:rPr>
          <w:rFonts w:ascii="Times New Roman" w:eastAsiaTheme="minorEastAsia" w:hAnsi="Times New Roman"/>
          <w:lang w:val="en-GB" w:eastAsia="zh-CN"/>
        </w:rPr>
        <w:t>I</w:t>
      </w:r>
      <w:r w:rsidR="00FF57A2">
        <w:rPr>
          <w:rFonts w:ascii="Times New Roman" w:eastAsiaTheme="minorEastAsia" w:hAnsi="Times New Roman" w:hint="eastAsia"/>
          <w:lang w:val="en-GB" w:eastAsia="zh-CN"/>
        </w:rPr>
        <w:t xml:space="preserve">n </w:t>
      </w:r>
      <w:r w:rsidR="00EB0373">
        <w:rPr>
          <w:rFonts w:ascii="Times New Roman" w:eastAsiaTheme="minorEastAsia" w:hAnsi="Times New Roman"/>
          <w:lang w:val="en-GB" w:eastAsia="zh-CN"/>
        </w:rPr>
        <w:t xml:space="preserve">the </w:t>
      </w:r>
      <w:r w:rsidR="00FF57A2">
        <w:rPr>
          <w:rFonts w:ascii="Times New Roman" w:eastAsiaTheme="minorEastAsia" w:hAnsi="Times New Roman" w:hint="eastAsia"/>
          <w:lang w:val="en-GB" w:eastAsia="zh-CN"/>
        </w:rPr>
        <w:t>RAN2</w:t>
      </w:r>
      <w:r w:rsidR="00EB0373">
        <w:rPr>
          <w:rFonts w:ascii="Times New Roman" w:eastAsiaTheme="minorEastAsia" w:hAnsi="Times New Roman"/>
          <w:lang w:val="en-GB" w:eastAsia="zh-CN"/>
        </w:rPr>
        <w:t>#</w:t>
      </w:r>
      <w:r w:rsidR="00FF57A2">
        <w:rPr>
          <w:rFonts w:ascii="Times New Roman" w:eastAsiaTheme="minorEastAsia" w:hAnsi="Times New Roman" w:hint="eastAsia"/>
          <w:lang w:val="en-GB" w:eastAsia="zh-CN"/>
        </w:rPr>
        <w:t>132 meeting,</w:t>
      </w:r>
      <w:r w:rsidR="00905D4B" w:rsidRPr="00905D4B">
        <w:t xml:space="preserve"> </w:t>
      </w:r>
      <w:r w:rsidR="00905D4B" w:rsidRPr="00905D4B">
        <w:rPr>
          <w:rFonts w:ascii="Times New Roman" w:eastAsiaTheme="minorEastAsia" w:hAnsi="Times New Roman"/>
          <w:lang w:val="en-GB" w:eastAsia="zh-CN"/>
        </w:rPr>
        <w:t>RAN2 discussed to classify NR NTN features into two groups of 6G common and NTN specific features/procedures.</w:t>
      </w:r>
      <w:r w:rsidR="00FF57A2">
        <w:rPr>
          <w:rFonts w:ascii="Times New Roman" w:eastAsiaTheme="minorEastAsia" w:hAnsi="Times New Roman" w:hint="eastAsia"/>
          <w:lang w:val="en-GB" w:eastAsia="zh-CN"/>
        </w:rPr>
        <w:t xml:space="preserve"> </w:t>
      </w:r>
      <w:r w:rsidR="00FF57A2" w:rsidRPr="00775401">
        <w:rPr>
          <w:rFonts w:ascii="Times New Roman" w:eastAsiaTheme="minorEastAsia" w:hAnsi="Times New Roman"/>
          <w:lang w:val="en-GB" w:eastAsia="zh-CN"/>
        </w:rPr>
        <w:t xml:space="preserve">RAN2 </w:t>
      </w:r>
      <w:r w:rsidR="00EB0373">
        <w:rPr>
          <w:rFonts w:ascii="Times New Roman" w:eastAsiaTheme="minorEastAsia" w:hAnsi="Times New Roman"/>
          <w:lang w:val="en-GB" w:eastAsia="zh-CN"/>
        </w:rPr>
        <w:t xml:space="preserve">has already agreed to </w:t>
      </w:r>
      <w:r w:rsidR="00FF57A2" w:rsidRPr="00775401">
        <w:rPr>
          <w:rFonts w:ascii="Times New Roman" w:eastAsiaTheme="minorEastAsia" w:hAnsi="Times New Roman"/>
          <w:lang w:val="en-GB" w:eastAsia="zh-CN"/>
        </w:rPr>
        <w:t xml:space="preserve">consider at least the following features/procedures to treated together with the TN design </w:t>
      </w:r>
      <w:r w:rsidR="00FF57A2">
        <w:rPr>
          <w:rFonts w:ascii="Times New Roman" w:eastAsiaTheme="minorEastAsia" w:hAnsi="Times New Roman" w:hint="eastAsia"/>
          <w:lang w:val="en-GB" w:eastAsia="zh-CN"/>
        </w:rPr>
        <w:t xml:space="preserve">(e.g., HARQ, </w:t>
      </w:r>
      <w:r w:rsidR="00FF57A2">
        <w:rPr>
          <w:rFonts w:ascii="Times New Roman" w:eastAsiaTheme="minorEastAsia" w:hAnsi="Times New Roman"/>
          <w:lang w:val="en-GB" w:eastAsia="zh-CN"/>
        </w:rPr>
        <w:t>initial</w:t>
      </w:r>
      <w:r w:rsidR="00FF57A2">
        <w:rPr>
          <w:rFonts w:ascii="Times New Roman" w:eastAsiaTheme="minorEastAsia" w:hAnsi="Times New Roman" w:hint="eastAsia"/>
          <w:lang w:val="en-GB" w:eastAsia="zh-CN"/>
        </w:rPr>
        <w:t xml:space="preserve"> access procedure, measurement framework)</w:t>
      </w:r>
      <w:r w:rsidR="00905D4B">
        <w:rPr>
          <w:rFonts w:ascii="Times New Roman" w:eastAsiaTheme="minorEastAsia" w:hAnsi="Times New Roman"/>
          <w:lang w:val="en-GB" w:eastAsia="zh-CN"/>
        </w:rPr>
        <w:t>,</w:t>
      </w:r>
      <w:r w:rsidR="00FF57A2">
        <w:rPr>
          <w:rFonts w:ascii="Times New Roman" w:eastAsiaTheme="minorEastAsia" w:hAnsi="Times New Roman" w:hint="eastAsia"/>
          <w:lang w:val="en-GB" w:eastAsia="zh-CN"/>
        </w:rPr>
        <w:t xml:space="preserve"> </w:t>
      </w:r>
      <w:r w:rsidR="00905D4B" w:rsidRPr="00905D4B">
        <w:rPr>
          <w:rFonts w:ascii="Times New Roman" w:eastAsiaTheme="minorEastAsia" w:hAnsi="Times New Roman"/>
          <w:lang w:val="en-GB" w:eastAsia="zh-CN"/>
        </w:rPr>
        <w:t>while NTN specific features/procedures, including UL T/F pre-compensation, Satellite switch, beam hopping etc., are investigated led by NTN group. To cooperate with RAN2 discussion, NTN related features/requirements in 6GR could be classified into common and NTN specific feature groups at first for the efficient NTN study.</w:t>
      </w:r>
    </w:p>
    <w:p w14:paraId="2C99AEED" w14:textId="29E83AAC" w:rsidR="00FF57A2" w:rsidRDefault="00486045" w:rsidP="00FF57A2">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As there are parallel discussions for TN and NTN, e.g., initial access in 10.5.1 and 10.7.1, i</w:t>
      </w:r>
      <w:r w:rsidR="00FF57A2">
        <w:rPr>
          <w:rFonts w:ascii="Times New Roman" w:eastAsiaTheme="minorEastAsia" w:hAnsi="Times New Roman" w:hint="eastAsia"/>
          <w:lang w:val="en-GB" w:eastAsia="zh-CN"/>
        </w:rPr>
        <w:t xml:space="preserve">t </w:t>
      </w:r>
      <w:r>
        <w:rPr>
          <w:rFonts w:ascii="Times New Roman" w:eastAsiaTheme="minorEastAsia" w:hAnsi="Times New Roman" w:hint="eastAsia"/>
          <w:lang w:val="en-GB" w:eastAsia="zh-CN"/>
        </w:rPr>
        <w:t>shoul</w:t>
      </w:r>
      <w:r>
        <w:rPr>
          <w:rFonts w:ascii="Times New Roman" w:eastAsiaTheme="minorEastAsia" w:hAnsi="Times New Roman"/>
          <w:lang w:val="en-GB" w:eastAsia="zh-CN"/>
        </w:rPr>
        <w:t xml:space="preserve">d be clarified </w:t>
      </w:r>
      <w:r w:rsidR="00FF57A2">
        <w:rPr>
          <w:rFonts w:ascii="Times New Roman" w:eastAsiaTheme="minorEastAsia" w:hAnsi="Times New Roman" w:hint="eastAsia"/>
          <w:lang w:val="en-GB" w:eastAsia="zh-CN"/>
        </w:rPr>
        <w:t xml:space="preserve">that </w:t>
      </w:r>
      <w:r w:rsidR="000C49F6">
        <w:rPr>
          <w:rFonts w:ascii="Times New Roman" w:eastAsiaTheme="minorEastAsia" w:hAnsi="Times New Roman"/>
          <w:lang w:val="en-GB" w:eastAsia="zh-CN"/>
        </w:rPr>
        <w:t>whether</w:t>
      </w:r>
      <w:r w:rsidR="000C49F6">
        <w:rPr>
          <w:rFonts w:ascii="Times New Roman" w:eastAsiaTheme="minorEastAsia" w:hAnsi="Times New Roman" w:hint="eastAsia"/>
          <w:lang w:val="en-GB" w:eastAsia="zh-CN"/>
        </w:rPr>
        <w:t xml:space="preserve"> </w:t>
      </w:r>
      <w:r w:rsidR="00FF57A2">
        <w:rPr>
          <w:rFonts w:ascii="Times New Roman" w:eastAsiaTheme="minorEastAsia" w:hAnsi="Times New Roman" w:hint="eastAsia"/>
          <w:lang w:val="en-GB" w:eastAsia="zh-CN"/>
        </w:rPr>
        <w:t xml:space="preserve">an agreement achieved </w:t>
      </w:r>
      <w:r w:rsidR="0094423E">
        <w:rPr>
          <w:rFonts w:ascii="Times New Roman" w:eastAsiaTheme="minorEastAsia" w:hAnsi="Times New Roman"/>
          <w:lang w:val="en-GB" w:eastAsia="zh-CN"/>
        </w:rPr>
        <w:t xml:space="preserve">without </w:t>
      </w:r>
      <w:r w:rsidR="0094423E">
        <w:t xml:space="preserve">explicitly differentiating between </w:t>
      </w:r>
      <w:r w:rsidR="00FF57A2">
        <w:rPr>
          <w:rFonts w:ascii="Times New Roman" w:eastAsiaTheme="minorEastAsia" w:hAnsi="Times New Roman" w:hint="eastAsia"/>
          <w:lang w:val="en-GB" w:eastAsia="zh-CN"/>
        </w:rPr>
        <w:t>TN</w:t>
      </w:r>
      <w:r w:rsidR="0094423E">
        <w:rPr>
          <w:rFonts w:ascii="Times New Roman" w:eastAsiaTheme="minorEastAsia" w:hAnsi="Times New Roman"/>
          <w:lang w:val="en-GB" w:eastAsia="zh-CN"/>
        </w:rPr>
        <w:t>/NTN is directly applied</w:t>
      </w:r>
      <w:r w:rsidR="00FF57A2">
        <w:rPr>
          <w:rFonts w:ascii="Times New Roman" w:eastAsiaTheme="minorEastAsia" w:hAnsi="Times New Roman" w:hint="eastAsia"/>
          <w:lang w:val="en-GB" w:eastAsia="zh-CN"/>
        </w:rPr>
        <w:t xml:space="preserve"> to NTN</w:t>
      </w:r>
      <w:r w:rsidR="0094423E">
        <w:t>, or whether additional NTN-specific discussion is still needed</w:t>
      </w:r>
      <w:r w:rsidR="0094423E">
        <w:rPr>
          <w:rFonts w:ascii="Times New Roman" w:eastAsiaTheme="minorEastAsia" w:hAnsi="Times New Roman"/>
          <w:lang w:val="en-GB" w:eastAsia="zh-CN"/>
        </w:rPr>
        <w:t>. In addition, i</w:t>
      </w:r>
      <w:r w:rsidR="00FF57A2">
        <w:rPr>
          <w:rFonts w:ascii="Times New Roman" w:eastAsiaTheme="minorEastAsia" w:hAnsi="Times New Roman" w:hint="eastAsia"/>
          <w:lang w:val="en-GB" w:eastAsia="zh-CN"/>
        </w:rPr>
        <w:t xml:space="preserve">f a solution </w:t>
      </w:r>
      <w:r w:rsidR="0094423E">
        <w:rPr>
          <w:rFonts w:ascii="Times New Roman" w:eastAsiaTheme="minorEastAsia" w:hAnsi="Times New Roman"/>
          <w:lang w:val="en-GB" w:eastAsia="zh-CN"/>
        </w:rPr>
        <w:t xml:space="preserve">adopted </w:t>
      </w:r>
      <w:r w:rsidR="00FF57A2">
        <w:rPr>
          <w:rFonts w:ascii="Times New Roman" w:eastAsiaTheme="minorEastAsia" w:hAnsi="Times New Roman" w:hint="eastAsia"/>
          <w:lang w:val="en-GB" w:eastAsia="zh-CN"/>
        </w:rPr>
        <w:t xml:space="preserve">in TN cannot work in NTN, whether additional NTN specific solution </w:t>
      </w:r>
      <w:r w:rsidR="0094423E">
        <w:rPr>
          <w:rFonts w:ascii="Times New Roman" w:eastAsiaTheme="minorEastAsia" w:hAnsi="Times New Roman"/>
          <w:lang w:val="en-GB" w:eastAsia="zh-CN"/>
        </w:rPr>
        <w:t>must be introduced</w:t>
      </w:r>
      <w:r w:rsidR="00FF57A2">
        <w:rPr>
          <w:rFonts w:ascii="Times New Roman" w:eastAsiaTheme="minorEastAsia" w:hAnsi="Times New Roman" w:hint="eastAsia"/>
          <w:lang w:val="en-GB" w:eastAsia="zh-CN"/>
        </w:rPr>
        <w:t xml:space="preserve">. </w:t>
      </w:r>
    </w:p>
    <w:p w14:paraId="7C56316A" w14:textId="75D2310F" w:rsidR="001D7DE8" w:rsidRPr="00D34FC7" w:rsidRDefault="003E05E1" w:rsidP="00D34FC7">
      <w:pPr>
        <w:spacing w:before="120"/>
        <w:rPr>
          <w:rFonts w:eastAsiaTheme="minorEastAsia"/>
          <w:b/>
          <w:bCs/>
          <w:lang w:val="en-GB" w:eastAsia="zh-CN"/>
        </w:rPr>
      </w:pPr>
      <w:bookmarkStart w:id="3" w:name="_Ref220704182"/>
      <w:r w:rsidRPr="00FB60F7">
        <w:rPr>
          <w:rFonts w:eastAsiaTheme="minorEastAsia"/>
          <w:b/>
          <w:bCs/>
          <w:szCs w:val="20"/>
          <w:lang w:val="en-GB" w:eastAsia="zh-CN"/>
        </w:rPr>
        <w:t>P</w:t>
      </w:r>
      <w:r w:rsidRPr="003E05E1">
        <w:rPr>
          <w:rFonts w:eastAsiaTheme="minorEastAsia"/>
          <w:b/>
          <w:bCs/>
          <w:szCs w:val="20"/>
          <w:lang w:val="en-GB" w:eastAsia="zh-CN"/>
        </w:rPr>
        <w:t>roposal</w:t>
      </w:r>
      <w:r w:rsidRPr="00FB60F7">
        <w:rPr>
          <w:b/>
          <w:bCs/>
        </w:rPr>
        <w:t xml:space="preserve"> </w:t>
      </w:r>
      <w:r w:rsidRPr="00FB60F7">
        <w:rPr>
          <w:b/>
          <w:bCs/>
        </w:rPr>
        <w:fldChar w:fldCharType="begin"/>
      </w:r>
      <w:r w:rsidRPr="00FB60F7">
        <w:rPr>
          <w:b/>
          <w:bCs/>
        </w:rPr>
        <w:instrText xml:space="preserve"> SEQ Proposal \* ARABIC </w:instrText>
      </w:r>
      <w:r w:rsidRPr="00FB60F7">
        <w:rPr>
          <w:b/>
          <w:bCs/>
        </w:rPr>
        <w:fldChar w:fldCharType="separate"/>
      </w:r>
      <w:r>
        <w:rPr>
          <w:b/>
          <w:bCs/>
          <w:noProof/>
        </w:rPr>
        <w:t>2</w:t>
      </w:r>
      <w:r w:rsidRPr="00FB60F7">
        <w:rPr>
          <w:b/>
          <w:bCs/>
          <w:noProof/>
        </w:rPr>
        <w:fldChar w:fldCharType="end"/>
      </w:r>
      <w:r w:rsidRPr="001D7DE8">
        <w:rPr>
          <w:rFonts w:eastAsiaTheme="minorEastAsia"/>
          <w:b/>
          <w:bCs/>
          <w:lang w:val="en-GB" w:eastAsia="zh-CN"/>
        </w:rPr>
        <w:t>:</w:t>
      </w:r>
      <w:r w:rsidR="001D7DE8" w:rsidRPr="001D7DE8">
        <w:rPr>
          <w:rFonts w:eastAsiaTheme="minorEastAsia" w:hint="eastAsia"/>
          <w:b/>
          <w:bCs/>
          <w:lang w:val="en-GB" w:eastAsia="zh-CN"/>
        </w:rPr>
        <w:t xml:space="preserve"> RAN1 </w:t>
      </w:r>
      <w:r w:rsidR="001D7DE8" w:rsidRPr="001D7DE8">
        <w:rPr>
          <w:rFonts w:eastAsiaTheme="minorEastAsia"/>
          <w:b/>
          <w:bCs/>
          <w:lang w:val="en-GB" w:eastAsia="zh-CN"/>
        </w:rPr>
        <w:t>should</w:t>
      </w:r>
      <w:r w:rsidR="001D7DE8" w:rsidRPr="001D7DE8">
        <w:rPr>
          <w:rFonts w:eastAsiaTheme="minorEastAsia" w:hint="eastAsia"/>
          <w:b/>
          <w:bCs/>
          <w:lang w:val="en-GB" w:eastAsia="zh-CN"/>
        </w:rPr>
        <w:t xml:space="preserve"> study how to support a</w:t>
      </w:r>
      <w:r w:rsidR="001D7DE8" w:rsidRPr="001D7DE8">
        <w:rPr>
          <w:rFonts w:eastAsiaTheme="minorEastAsia"/>
          <w:b/>
          <w:bCs/>
          <w:lang w:val="en-GB" w:eastAsia="zh-CN"/>
        </w:rPr>
        <w:t xml:space="preserve"> common</w:t>
      </w:r>
      <w:r w:rsidR="001D7DE8" w:rsidRPr="001D7DE8">
        <w:rPr>
          <w:rFonts w:eastAsiaTheme="minorEastAsia" w:hint="eastAsia"/>
          <w:b/>
          <w:bCs/>
          <w:lang w:val="en-GB" w:eastAsia="zh-CN"/>
        </w:rPr>
        <w:t xml:space="preserve"> </w:t>
      </w:r>
      <w:r w:rsidR="001D7DE8" w:rsidRPr="001D7DE8">
        <w:rPr>
          <w:rFonts w:eastAsiaTheme="minorEastAsia"/>
          <w:b/>
          <w:bCs/>
          <w:lang w:val="en-GB" w:eastAsia="zh-CN"/>
        </w:rPr>
        <w:t>framework</w:t>
      </w:r>
      <w:r w:rsidR="001D7DE8" w:rsidRPr="001D7DE8">
        <w:rPr>
          <w:rFonts w:eastAsiaTheme="minorEastAsia" w:hint="eastAsia"/>
          <w:b/>
          <w:bCs/>
          <w:lang w:val="en-GB" w:eastAsia="zh-CN"/>
        </w:rPr>
        <w:t xml:space="preserve"> for TN and NTN operation to </w:t>
      </w:r>
      <w:r w:rsidR="001D7DE8" w:rsidRPr="001D7DE8">
        <w:rPr>
          <w:rFonts w:eastAsiaTheme="minorEastAsia"/>
          <w:b/>
          <w:bCs/>
          <w:lang w:val="en-GB" w:eastAsia="zh-CN"/>
        </w:rPr>
        <w:t>achieve</w:t>
      </w:r>
      <w:r w:rsidR="001D7DE8" w:rsidRPr="001D7DE8">
        <w:rPr>
          <w:rFonts w:eastAsiaTheme="minorEastAsia" w:hint="eastAsia"/>
          <w:b/>
          <w:bCs/>
          <w:lang w:val="en-GB" w:eastAsia="zh-CN"/>
        </w:rPr>
        <w:t xml:space="preserve"> harmonization of TN and NTN.</w:t>
      </w:r>
      <w:bookmarkEnd w:id="3"/>
      <w:r w:rsidR="001D7DE8" w:rsidRPr="001D7DE8">
        <w:rPr>
          <w:rFonts w:eastAsiaTheme="minorEastAsia" w:hint="eastAsia"/>
          <w:b/>
          <w:bCs/>
          <w:lang w:val="en-GB" w:eastAsia="zh-CN"/>
        </w:rPr>
        <w:t xml:space="preserve"> </w:t>
      </w:r>
    </w:p>
    <w:p w14:paraId="1ED887A7" w14:textId="4FA306CB" w:rsidR="00FF57A2" w:rsidRPr="009366C4" w:rsidRDefault="003E05E1" w:rsidP="00FF57A2">
      <w:pPr>
        <w:pStyle w:val="a0"/>
        <w:spacing w:before="120"/>
        <w:rPr>
          <w:rFonts w:ascii="Times New Roman" w:eastAsiaTheme="minorEastAsia" w:hAnsi="Times New Roman"/>
          <w:b/>
          <w:bCs/>
          <w:lang w:val="en-GB" w:eastAsia="zh-CN"/>
        </w:rPr>
      </w:pPr>
      <w:bookmarkStart w:id="4" w:name="_Ref220704185"/>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Pr>
          <w:rFonts w:ascii="Times New Roman" w:hAnsi="Times New Roman"/>
          <w:b/>
          <w:bCs/>
          <w:noProof/>
        </w:rPr>
        <w:t>3</w:t>
      </w:r>
      <w:r w:rsidRPr="00FB60F7">
        <w:rPr>
          <w:rFonts w:ascii="Times New Roman" w:hAnsi="Times New Roman"/>
          <w:b/>
          <w:bCs/>
          <w:noProof/>
        </w:rPr>
        <w:fldChar w:fldCharType="end"/>
      </w:r>
      <w:r w:rsidR="00FF57A2" w:rsidRPr="009366C4">
        <w:rPr>
          <w:rFonts w:ascii="Times New Roman" w:eastAsiaTheme="minorEastAsia" w:hAnsi="Times New Roman" w:hint="eastAsia"/>
          <w:b/>
          <w:bCs/>
          <w:lang w:val="en-GB" w:eastAsia="zh-CN"/>
        </w:rPr>
        <w:t xml:space="preserve">: </w:t>
      </w:r>
      <w:r w:rsidR="005441BD">
        <w:rPr>
          <w:rFonts w:ascii="Times New Roman" w:eastAsiaTheme="minorEastAsia" w:hAnsi="Times New Roman"/>
          <w:b/>
          <w:bCs/>
          <w:lang w:val="en-GB" w:eastAsia="zh-CN"/>
        </w:rPr>
        <w:t>Clarify if t</w:t>
      </w:r>
      <w:r w:rsidR="00FF57A2" w:rsidRPr="009366C4">
        <w:rPr>
          <w:rFonts w:ascii="Times New Roman" w:eastAsiaTheme="minorEastAsia" w:hAnsi="Times New Roman" w:hint="eastAsia"/>
          <w:b/>
          <w:bCs/>
          <w:lang w:val="en-GB" w:eastAsia="zh-CN"/>
        </w:rPr>
        <w:t>he agreement</w:t>
      </w:r>
      <w:r w:rsidR="000C49F6">
        <w:rPr>
          <w:rFonts w:ascii="Times New Roman" w:eastAsiaTheme="minorEastAsia" w:hAnsi="Times New Roman"/>
          <w:b/>
          <w:bCs/>
          <w:lang w:val="en-GB" w:eastAsia="zh-CN"/>
        </w:rPr>
        <w:t>s</w:t>
      </w:r>
      <w:r w:rsidR="00FF57A2" w:rsidRPr="009366C4">
        <w:rPr>
          <w:rFonts w:ascii="Times New Roman" w:eastAsiaTheme="minorEastAsia" w:hAnsi="Times New Roman" w:hint="eastAsia"/>
          <w:b/>
          <w:bCs/>
          <w:lang w:val="en-GB" w:eastAsia="zh-CN"/>
        </w:rPr>
        <w:t xml:space="preserve"> made in </w:t>
      </w:r>
      <w:r w:rsidR="005441BD">
        <w:rPr>
          <w:rFonts w:ascii="Times New Roman" w:eastAsiaTheme="minorEastAsia" w:hAnsi="Times New Roman"/>
          <w:b/>
          <w:bCs/>
          <w:lang w:val="en-GB" w:eastAsia="zh-CN"/>
        </w:rPr>
        <w:t>other</w:t>
      </w:r>
      <w:r w:rsidR="00FF57A2" w:rsidRPr="009366C4">
        <w:rPr>
          <w:rFonts w:ascii="Times New Roman" w:eastAsiaTheme="minorEastAsia" w:hAnsi="Times New Roman" w:hint="eastAsia"/>
          <w:b/>
          <w:bCs/>
          <w:lang w:val="en-GB" w:eastAsia="zh-CN"/>
        </w:rPr>
        <w:t xml:space="preserve"> agenda </w:t>
      </w:r>
      <w:r w:rsidR="000C49F6">
        <w:rPr>
          <w:rFonts w:ascii="Times New Roman" w:eastAsiaTheme="minorEastAsia" w:hAnsi="Times New Roman"/>
          <w:b/>
          <w:bCs/>
          <w:lang w:val="en-GB" w:eastAsia="zh-CN"/>
        </w:rPr>
        <w:t xml:space="preserve">are </w:t>
      </w:r>
      <w:r w:rsidR="005441BD">
        <w:rPr>
          <w:rFonts w:ascii="Times New Roman" w:eastAsiaTheme="minorEastAsia" w:hAnsi="Times New Roman"/>
          <w:b/>
          <w:bCs/>
          <w:lang w:val="en-GB" w:eastAsia="zh-CN"/>
        </w:rPr>
        <w:t>directly</w:t>
      </w:r>
      <w:r w:rsidR="00FF57A2" w:rsidRPr="009366C4">
        <w:rPr>
          <w:rFonts w:ascii="Times New Roman" w:eastAsiaTheme="minorEastAsia" w:hAnsi="Times New Roman" w:hint="eastAsia"/>
          <w:b/>
          <w:bCs/>
          <w:lang w:val="en-GB" w:eastAsia="zh-CN"/>
        </w:rPr>
        <w:t xml:space="preserve"> applicable for NTN.</w:t>
      </w:r>
      <w:bookmarkEnd w:id="4"/>
      <w:r w:rsidR="00FF57A2" w:rsidRPr="009366C4">
        <w:rPr>
          <w:rFonts w:ascii="Times New Roman" w:eastAsiaTheme="minorEastAsia" w:hAnsi="Times New Roman" w:hint="eastAsia"/>
          <w:b/>
          <w:bCs/>
          <w:lang w:val="en-GB" w:eastAsia="zh-CN"/>
        </w:rPr>
        <w:t xml:space="preserve"> </w:t>
      </w:r>
    </w:p>
    <w:p w14:paraId="5F5951F0" w14:textId="77777777" w:rsidR="00165092" w:rsidRPr="00165092" w:rsidRDefault="00165092" w:rsidP="00533B7C">
      <w:pPr>
        <w:pStyle w:val="a0"/>
        <w:spacing w:before="120"/>
        <w:rPr>
          <w:rFonts w:ascii="Times New Roman" w:eastAsiaTheme="minorEastAsia" w:hAnsi="Times New Roman"/>
          <w:b/>
          <w:bCs/>
          <w:lang w:val="en-GB" w:eastAsia="zh-CN"/>
        </w:rPr>
      </w:pPr>
    </w:p>
    <w:p w14:paraId="540C86AD" w14:textId="74C80A52" w:rsidR="00D5014E" w:rsidRPr="00D34FC7" w:rsidRDefault="00D5014E" w:rsidP="00D34FC7">
      <w:pPr>
        <w:pStyle w:val="2"/>
        <w:numPr>
          <w:ilvl w:val="1"/>
          <w:numId w:val="6"/>
        </w:numPr>
        <w:tabs>
          <w:tab w:val="left" w:pos="567"/>
        </w:tabs>
        <w:spacing w:beforeLines="0"/>
        <w:ind w:left="567" w:hanging="567"/>
        <w:rPr>
          <w:rFonts w:eastAsiaTheme="minorEastAsia"/>
          <w:sz w:val="24"/>
          <w:lang w:eastAsia="zh-CN"/>
        </w:rPr>
      </w:pPr>
      <w:r w:rsidRPr="00D34FC7">
        <w:rPr>
          <w:rFonts w:eastAsiaTheme="minorEastAsia"/>
          <w:sz w:val="24"/>
          <w:lang w:eastAsia="zh-CN"/>
        </w:rPr>
        <w:t xml:space="preserve">NTN specific </w:t>
      </w:r>
      <w:r w:rsidR="00ED7C87" w:rsidRPr="00D34FC7">
        <w:rPr>
          <w:rFonts w:eastAsiaTheme="minorEastAsia"/>
          <w:sz w:val="24"/>
          <w:lang w:eastAsia="zh-CN"/>
        </w:rPr>
        <w:t>requirement and consideration in 6GR</w:t>
      </w:r>
    </w:p>
    <w:p w14:paraId="46B5EA31" w14:textId="72E85BC4" w:rsidR="00053862" w:rsidRPr="00BF04FC" w:rsidRDefault="008051B2" w:rsidP="008051B2">
      <w:pPr>
        <w:suppressAutoHyphens/>
        <w:spacing w:beforeLines="0" w:before="120" w:line="259" w:lineRule="auto"/>
        <w:jc w:val="left"/>
        <w:rPr>
          <w:rFonts w:eastAsia="Batang"/>
          <w:b/>
          <w:bCs/>
          <w:lang w:eastAsia="x-none"/>
        </w:rPr>
      </w:pPr>
      <w:r w:rsidRPr="00FB60F7">
        <w:rPr>
          <w:rFonts w:eastAsia="Batang"/>
          <w:lang w:eastAsia="x-none"/>
        </w:rPr>
        <w:t>The following</w:t>
      </w:r>
      <w:r>
        <w:rPr>
          <w:rFonts w:eastAsia="Batang"/>
          <w:lang w:eastAsia="x-none"/>
        </w:rPr>
        <w:t xml:space="preserve"> agreement was achieved in the RAN1#122bis meeting, where the aspects for supporting NTN in 6GR were identified for RAN1.</w:t>
      </w:r>
    </w:p>
    <w:tbl>
      <w:tblPr>
        <w:tblStyle w:val="af7"/>
        <w:tblW w:w="0" w:type="auto"/>
        <w:tblLook w:val="04A0" w:firstRow="1" w:lastRow="0" w:firstColumn="1" w:lastColumn="0" w:noHBand="0" w:noVBand="1"/>
      </w:tblPr>
      <w:tblGrid>
        <w:gridCol w:w="9631"/>
      </w:tblGrid>
      <w:tr w:rsidR="00E71C64" w:rsidRPr="00BF04FC" w14:paraId="17626652" w14:textId="77777777" w:rsidTr="00E71C64">
        <w:tc>
          <w:tcPr>
            <w:tcW w:w="9631" w:type="dxa"/>
          </w:tcPr>
          <w:p w14:paraId="34FC17A1" w14:textId="77777777" w:rsidR="00E71C64" w:rsidRPr="00BF04FC" w:rsidRDefault="00E71C64" w:rsidP="00E71C64">
            <w:pPr>
              <w:spacing w:before="120" w:line="252" w:lineRule="auto"/>
              <w:contextualSpacing/>
              <w:rPr>
                <w:rFonts w:eastAsia="等线"/>
                <w:b/>
                <w:bCs/>
                <w:szCs w:val="21"/>
                <w:highlight w:val="green"/>
              </w:rPr>
            </w:pPr>
            <w:r w:rsidRPr="00BF04FC">
              <w:rPr>
                <w:rFonts w:eastAsia="等线"/>
                <w:b/>
                <w:bCs/>
                <w:szCs w:val="21"/>
                <w:highlight w:val="green"/>
              </w:rPr>
              <w:t>Agreement</w:t>
            </w:r>
          </w:p>
          <w:p w14:paraId="46235A67" w14:textId="77777777" w:rsidR="00E71C64" w:rsidRPr="00BF04FC" w:rsidRDefault="00E71C64" w:rsidP="00E71C64">
            <w:pPr>
              <w:numPr>
                <w:ilvl w:val="0"/>
                <w:numId w:val="27"/>
              </w:numPr>
              <w:suppressAutoHyphens/>
              <w:spacing w:beforeLines="0" w:before="120" w:line="259" w:lineRule="auto"/>
              <w:jc w:val="left"/>
              <w:rPr>
                <w:rFonts w:eastAsia="Batang"/>
                <w:b/>
                <w:bCs/>
                <w:lang w:eastAsia="x-none"/>
              </w:rPr>
            </w:pPr>
            <w:r w:rsidRPr="00BF04FC">
              <w:rPr>
                <w:rFonts w:eastAsia="Batang"/>
                <w:b/>
                <w:bCs/>
                <w:lang w:eastAsia="x-none"/>
              </w:rPr>
              <w:t>The aspects to consider for supporting NTN include, but not limited to</w:t>
            </w:r>
          </w:p>
          <w:p w14:paraId="55500872" w14:textId="77777777" w:rsidR="00E71C64" w:rsidRPr="00BF04FC" w:rsidRDefault="00E71C64" w:rsidP="00E71C64">
            <w:pPr>
              <w:numPr>
                <w:ilvl w:val="1"/>
                <w:numId w:val="27"/>
              </w:numPr>
              <w:suppressAutoHyphens/>
              <w:spacing w:beforeLines="0" w:before="120" w:line="259" w:lineRule="auto"/>
              <w:jc w:val="left"/>
              <w:rPr>
                <w:rFonts w:eastAsia="Batang"/>
                <w:b/>
                <w:bCs/>
                <w:lang w:eastAsia="x-none"/>
              </w:rPr>
            </w:pPr>
            <w:r w:rsidRPr="00BF04FC">
              <w:rPr>
                <w:rFonts w:eastAsia="Batang"/>
                <w:b/>
                <w:bCs/>
                <w:lang w:eastAsia="x-none"/>
              </w:rPr>
              <w:t>Initial access, including cell search and SSB periodicity</w:t>
            </w:r>
          </w:p>
          <w:p w14:paraId="7A60CDE2" w14:textId="77777777" w:rsidR="00E71C64" w:rsidRPr="00BF04FC" w:rsidRDefault="00E71C64" w:rsidP="00E71C64">
            <w:pPr>
              <w:numPr>
                <w:ilvl w:val="1"/>
                <w:numId w:val="27"/>
              </w:numPr>
              <w:suppressAutoHyphens/>
              <w:spacing w:beforeLines="0" w:before="120" w:line="259" w:lineRule="auto"/>
              <w:jc w:val="left"/>
              <w:rPr>
                <w:rFonts w:eastAsia="Batang"/>
                <w:b/>
                <w:bCs/>
                <w:lang w:eastAsia="x-none"/>
              </w:rPr>
            </w:pPr>
            <w:r w:rsidRPr="00BF04FC">
              <w:rPr>
                <w:rFonts w:eastAsia="Batang"/>
                <w:b/>
                <w:bCs/>
                <w:lang w:eastAsia="x-none"/>
              </w:rPr>
              <w:t>Coverage</w:t>
            </w:r>
          </w:p>
          <w:p w14:paraId="6EC75A73" w14:textId="77777777" w:rsidR="00E71C64" w:rsidRPr="00BF04FC" w:rsidRDefault="00E71C64" w:rsidP="00E71C64">
            <w:pPr>
              <w:numPr>
                <w:ilvl w:val="1"/>
                <w:numId w:val="27"/>
              </w:numPr>
              <w:suppressAutoHyphens/>
              <w:spacing w:beforeLines="0" w:before="120" w:line="259" w:lineRule="auto"/>
              <w:jc w:val="left"/>
              <w:rPr>
                <w:rFonts w:eastAsia="Batang"/>
                <w:b/>
                <w:bCs/>
                <w:lang w:eastAsia="x-none"/>
              </w:rPr>
            </w:pPr>
            <w:r w:rsidRPr="00BF04FC">
              <w:rPr>
                <w:rFonts w:eastAsia="Batang"/>
                <w:b/>
                <w:bCs/>
                <w:lang w:eastAsia="x-none"/>
              </w:rPr>
              <w:t>Duplexing</w:t>
            </w:r>
          </w:p>
          <w:p w14:paraId="70E5D7A6" w14:textId="77777777" w:rsidR="00E71C64" w:rsidRPr="00BF04FC" w:rsidRDefault="00E71C64" w:rsidP="00E71C64">
            <w:pPr>
              <w:numPr>
                <w:ilvl w:val="1"/>
                <w:numId w:val="27"/>
              </w:numPr>
              <w:suppressAutoHyphens/>
              <w:spacing w:beforeLines="0" w:before="120" w:line="259" w:lineRule="auto"/>
              <w:jc w:val="left"/>
              <w:rPr>
                <w:rFonts w:eastAsia="Batang"/>
                <w:b/>
                <w:bCs/>
                <w:lang w:eastAsia="x-none"/>
              </w:rPr>
            </w:pPr>
            <w:r w:rsidRPr="00BF04FC">
              <w:rPr>
                <w:rFonts w:eastAsia="Batang"/>
                <w:b/>
                <w:bCs/>
                <w:lang w:eastAsia="x-none"/>
              </w:rPr>
              <w:t>Capacity</w:t>
            </w:r>
          </w:p>
          <w:p w14:paraId="3C8EEE78" w14:textId="77777777" w:rsidR="00E71C64" w:rsidRPr="00BF04FC" w:rsidRDefault="00E71C64" w:rsidP="00E71C64">
            <w:pPr>
              <w:numPr>
                <w:ilvl w:val="1"/>
                <w:numId w:val="27"/>
              </w:numPr>
              <w:suppressAutoHyphens/>
              <w:spacing w:beforeLines="0" w:before="120" w:line="259" w:lineRule="auto"/>
              <w:jc w:val="left"/>
              <w:rPr>
                <w:rFonts w:eastAsia="Batang"/>
                <w:b/>
                <w:bCs/>
                <w:lang w:eastAsia="x-none"/>
              </w:rPr>
            </w:pPr>
            <w:proofErr w:type="spellStart"/>
            <w:r w:rsidRPr="00BF04FC">
              <w:rPr>
                <w:rFonts w:eastAsia="Batang"/>
                <w:b/>
                <w:bCs/>
                <w:lang w:eastAsia="x-none"/>
              </w:rPr>
              <w:t>Signalling</w:t>
            </w:r>
            <w:proofErr w:type="spellEnd"/>
            <w:r w:rsidRPr="00BF04FC">
              <w:rPr>
                <w:rFonts w:eastAsia="Batang"/>
                <w:b/>
                <w:bCs/>
                <w:lang w:eastAsia="x-none"/>
              </w:rPr>
              <w:t xml:space="preserve"> overhead</w:t>
            </w:r>
          </w:p>
          <w:p w14:paraId="525F527A" w14:textId="77777777" w:rsidR="00E71C64" w:rsidRPr="00BF04FC" w:rsidRDefault="00E71C64" w:rsidP="00E71C64">
            <w:pPr>
              <w:numPr>
                <w:ilvl w:val="1"/>
                <w:numId w:val="27"/>
              </w:numPr>
              <w:suppressAutoHyphens/>
              <w:spacing w:beforeLines="0" w:before="120" w:line="259" w:lineRule="auto"/>
              <w:jc w:val="left"/>
              <w:rPr>
                <w:rFonts w:eastAsia="Batang"/>
                <w:b/>
                <w:bCs/>
                <w:lang w:eastAsia="x-none"/>
              </w:rPr>
            </w:pPr>
            <w:r w:rsidRPr="00BF04FC">
              <w:rPr>
                <w:rFonts w:eastAsia="Batang"/>
                <w:b/>
                <w:bCs/>
                <w:lang w:eastAsia="x-none"/>
              </w:rPr>
              <w:t>GNSS-less/resilient/based operation</w:t>
            </w:r>
          </w:p>
          <w:p w14:paraId="2DEBE6D7" w14:textId="77777777" w:rsidR="00E71C64" w:rsidRPr="00BF04FC" w:rsidRDefault="00E71C64" w:rsidP="00E71C64">
            <w:pPr>
              <w:numPr>
                <w:ilvl w:val="1"/>
                <w:numId w:val="27"/>
              </w:numPr>
              <w:suppressAutoHyphens/>
              <w:spacing w:beforeLines="0" w:before="120" w:line="259" w:lineRule="auto"/>
              <w:jc w:val="left"/>
              <w:rPr>
                <w:rFonts w:eastAsia="Batang"/>
                <w:b/>
                <w:bCs/>
                <w:lang w:eastAsia="x-none"/>
              </w:rPr>
            </w:pPr>
            <w:r w:rsidRPr="00BF04FC">
              <w:rPr>
                <w:rFonts w:eastAsia="Batang"/>
                <w:b/>
                <w:bCs/>
                <w:lang w:eastAsia="x-none"/>
              </w:rPr>
              <w:lastRenderedPageBreak/>
              <w:t>Large/varying doppler and propagation delay</w:t>
            </w:r>
          </w:p>
          <w:p w14:paraId="0042A28B" w14:textId="06FB7663" w:rsidR="00E71C64" w:rsidRPr="00BF04FC" w:rsidRDefault="00E71C64" w:rsidP="00B37549">
            <w:pPr>
              <w:numPr>
                <w:ilvl w:val="1"/>
                <w:numId w:val="27"/>
              </w:numPr>
              <w:suppressAutoHyphens/>
              <w:spacing w:beforeLines="0" w:before="120" w:line="259" w:lineRule="auto"/>
              <w:jc w:val="left"/>
              <w:rPr>
                <w:rFonts w:eastAsia="Batang"/>
                <w:b/>
                <w:bCs/>
                <w:lang w:eastAsia="x-none"/>
              </w:rPr>
            </w:pPr>
            <w:r w:rsidRPr="00BF04FC">
              <w:rPr>
                <w:rFonts w:eastAsia="Batang"/>
                <w:b/>
                <w:bCs/>
                <w:lang w:eastAsia="x-none"/>
              </w:rPr>
              <w:t>Beamforming / beam management / beam hopping</w:t>
            </w:r>
          </w:p>
        </w:tc>
      </w:tr>
    </w:tbl>
    <w:p w14:paraId="2C5ED367" w14:textId="3579A5EE" w:rsidR="00B37549" w:rsidRPr="00BF04FC" w:rsidRDefault="008051B2" w:rsidP="00B37549">
      <w:pPr>
        <w:pStyle w:val="a0"/>
        <w:spacing w:before="120"/>
        <w:rPr>
          <w:rFonts w:ascii="Times New Roman" w:eastAsiaTheme="minorEastAsia" w:hAnsi="Times New Roman"/>
          <w:b/>
          <w:bCs/>
          <w:szCs w:val="20"/>
          <w:lang w:val="en-GB" w:eastAsia="zh-CN"/>
        </w:rPr>
      </w:pPr>
      <w:r w:rsidRPr="00FB60F7">
        <w:rPr>
          <w:rFonts w:ascii="Times New Roman" w:eastAsiaTheme="minorEastAsia" w:hAnsi="Times New Roman"/>
          <w:szCs w:val="20"/>
          <w:lang w:val="en-GB" w:eastAsia="zh-CN"/>
        </w:rPr>
        <w:lastRenderedPageBreak/>
        <w:t xml:space="preserve">In the </w:t>
      </w:r>
      <w:r>
        <w:rPr>
          <w:rFonts w:ascii="Times New Roman" w:eastAsiaTheme="minorEastAsia" w:hAnsi="Times New Roman"/>
          <w:szCs w:val="20"/>
          <w:lang w:val="en-GB" w:eastAsia="zh-CN"/>
        </w:rPr>
        <w:t>following sections, we discuss the NTN specific requirements and designs for each of the aspects.</w:t>
      </w:r>
    </w:p>
    <w:p w14:paraId="4CE0E77D" w14:textId="122DB73B" w:rsidR="00B37549" w:rsidRPr="00714BE4" w:rsidRDefault="00B37549" w:rsidP="00D34FC7">
      <w:pPr>
        <w:pStyle w:val="1"/>
        <w:numPr>
          <w:ilvl w:val="2"/>
          <w:numId w:val="6"/>
        </w:numPr>
        <w:tabs>
          <w:tab w:val="clear" w:pos="1260"/>
        </w:tabs>
        <w:ind w:left="709" w:hanging="709"/>
        <w:rPr>
          <w:rFonts w:eastAsiaTheme="minorEastAsia"/>
          <w:lang w:eastAsia="zh-CN"/>
        </w:rPr>
      </w:pPr>
      <w:r w:rsidRPr="00D34FC7">
        <w:rPr>
          <w:rFonts w:eastAsiaTheme="minorEastAsia"/>
          <w:lang w:eastAsia="zh-CN"/>
        </w:rPr>
        <w:t xml:space="preserve">Initial access, including cell search and SSB </w:t>
      </w:r>
      <w:proofErr w:type="gramStart"/>
      <w:r w:rsidRPr="00D34FC7">
        <w:rPr>
          <w:rFonts w:eastAsiaTheme="minorEastAsia"/>
          <w:lang w:eastAsia="zh-CN"/>
        </w:rPr>
        <w:t>periodicity</w:t>
      </w:r>
      <w:proofErr w:type="gramEnd"/>
    </w:p>
    <w:p w14:paraId="1EFC112C" w14:textId="00C67646" w:rsidR="00395D0E" w:rsidRDefault="00395D0E" w:rsidP="00395D0E">
      <w:pPr>
        <w:spacing w:before="120"/>
        <w:rPr>
          <w:rFonts w:eastAsia="宋体"/>
          <w:szCs w:val="20"/>
        </w:rPr>
      </w:pPr>
      <w:r w:rsidRPr="00B20BAE">
        <w:rPr>
          <w:rFonts w:eastAsia="宋体"/>
          <w:szCs w:val="20"/>
        </w:rPr>
        <w:t xml:space="preserve">Regarding SSB transmission in 6GR, a harmonized TN/NTN design </w:t>
      </w:r>
      <w:r w:rsidR="00334D4E">
        <w:rPr>
          <w:rFonts w:eastAsia="宋体"/>
          <w:szCs w:val="20"/>
        </w:rPr>
        <w:t>could</w:t>
      </w:r>
      <w:r w:rsidR="00334D4E" w:rsidRPr="00B20BAE">
        <w:rPr>
          <w:rFonts w:eastAsia="宋体"/>
          <w:szCs w:val="20"/>
        </w:rPr>
        <w:t xml:space="preserve"> </w:t>
      </w:r>
      <w:r w:rsidRPr="00B20BAE">
        <w:rPr>
          <w:rFonts w:eastAsia="宋体"/>
          <w:szCs w:val="20"/>
        </w:rPr>
        <w:t>be beneficial for maintaining a concise</w:t>
      </w:r>
      <w:r w:rsidR="00334D4E">
        <w:rPr>
          <w:rFonts w:eastAsia="宋体"/>
          <w:szCs w:val="20"/>
        </w:rPr>
        <w:t xml:space="preserve"> </w:t>
      </w:r>
      <w:r w:rsidR="00334D4E">
        <w:t>and consistent</w:t>
      </w:r>
      <w:r w:rsidRPr="00B20BAE">
        <w:rPr>
          <w:rFonts w:eastAsia="宋体"/>
          <w:szCs w:val="20"/>
        </w:rPr>
        <w:t xml:space="preserve"> framework. Nevertheless, it is crucial to </w:t>
      </w:r>
      <w:r w:rsidR="002066E7">
        <w:rPr>
          <w:rFonts w:eastAsia="宋体" w:hint="eastAsia"/>
          <w:szCs w:val="20"/>
          <w:lang w:eastAsia="zh-CN"/>
        </w:rPr>
        <w:t>evaluate</w:t>
      </w:r>
      <w:r w:rsidRPr="00B20BAE">
        <w:rPr>
          <w:rFonts w:eastAsia="宋体"/>
          <w:szCs w:val="20"/>
        </w:rPr>
        <w:t xml:space="preserve"> </w:t>
      </w:r>
      <w:r w:rsidR="00ED5DDD">
        <w:rPr>
          <w:rFonts w:eastAsia="宋体"/>
          <w:szCs w:val="20"/>
        </w:rPr>
        <w:t>case by case to confirm whether</w:t>
      </w:r>
      <w:r w:rsidR="00ED5DDD" w:rsidRPr="00B20BAE">
        <w:rPr>
          <w:rFonts w:eastAsia="宋体"/>
          <w:szCs w:val="20"/>
        </w:rPr>
        <w:t xml:space="preserve"> </w:t>
      </w:r>
      <w:r w:rsidRPr="00B20BAE">
        <w:rPr>
          <w:rFonts w:eastAsia="宋体"/>
          <w:szCs w:val="20"/>
        </w:rPr>
        <w:t>such harmonization would significantly degrade TN performance</w:t>
      </w:r>
      <w:r w:rsidR="00ED5DDD">
        <w:rPr>
          <w:rFonts w:eastAsia="宋体"/>
          <w:szCs w:val="20"/>
        </w:rPr>
        <w:t>. It is also important to discuss to what</w:t>
      </w:r>
      <w:r w:rsidRPr="00B20BAE">
        <w:rPr>
          <w:rFonts w:eastAsia="宋体"/>
          <w:szCs w:val="20"/>
        </w:rPr>
        <w:t xml:space="preserve"> extent </w:t>
      </w:r>
      <w:r w:rsidR="00ED5DDD">
        <w:rPr>
          <w:rFonts w:eastAsia="宋体"/>
          <w:szCs w:val="20"/>
        </w:rPr>
        <w:t xml:space="preserve">the </w:t>
      </w:r>
      <w:r w:rsidRPr="00B20BAE">
        <w:rPr>
          <w:rFonts w:eastAsia="宋体"/>
          <w:szCs w:val="20"/>
        </w:rPr>
        <w:t>harmonization should be pursued.</w:t>
      </w:r>
    </w:p>
    <w:p w14:paraId="4197B4D3" w14:textId="5E018AB7" w:rsidR="00334D4E" w:rsidRPr="00396F9F" w:rsidRDefault="00707E50" w:rsidP="00334D4E">
      <w:pPr>
        <w:spacing w:before="120"/>
        <w:rPr>
          <w:rFonts w:eastAsia="宋体"/>
          <w:lang w:eastAsia="zh-CN"/>
        </w:rPr>
      </w:pPr>
      <w:r w:rsidRPr="00707E50">
        <w:rPr>
          <w:rFonts w:eastAsia="宋体"/>
          <w:lang w:eastAsia="zh-CN"/>
        </w:rPr>
        <w:t xml:space="preserve">As the TN SSB </w:t>
      </w:r>
      <w:r w:rsidR="00C56A98">
        <w:rPr>
          <w:rFonts w:eastAsia="宋体"/>
          <w:lang w:eastAsia="zh-CN"/>
        </w:rPr>
        <w:t>burst</w:t>
      </w:r>
      <w:r w:rsidR="00C56A98" w:rsidRPr="00707E50">
        <w:rPr>
          <w:rFonts w:eastAsia="宋体"/>
          <w:lang w:eastAsia="zh-CN"/>
        </w:rPr>
        <w:t xml:space="preserve"> </w:t>
      </w:r>
      <w:r w:rsidRPr="00707E50">
        <w:rPr>
          <w:rFonts w:eastAsia="宋体"/>
          <w:lang w:eastAsia="zh-CN"/>
        </w:rPr>
        <w:t xml:space="preserve">pattern is directly reused for NTN in 5G NR, it </w:t>
      </w:r>
      <w:r>
        <w:rPr>
          <w:rFonts w:eastAsia="宋体"/>
          <w:lang w:eastAsia="zh-CN"/>
        </w:rPr>
        <w:t>is</w:t>
      </w:r>
      <w:r w:rsidRPr="00707E50">
        <w:rPr>
          <w:rFonts w:eastAsia="宋体"/>
          <w:lang w:eastAsia="zh-CN"/>
        </w:rPr>
        <w:t xml:space="preserve"> desirable to also unify the SSB structure/time pattern for TN and NTN in 6GR. If it is agreed that the 6GR SSB comprises </w:t>
      </w:r>
      <w:r w:rsidR="00C56A98">
        <w:rPr>
          <w:rFonts w:eastAsia="宋体"/>
          <w:lang w:eastAsia="zh-CN"/>
        </w:rPr>
        <w:t>the same number of</w:t>
      </w:r>
      <w:r w:rsidRPr="00707E50">
        <w:rPr>
          <w:rFonts w:eastAsia="宋体"/>
          <w:lang w:eastAsia="zh-CN"/>
        </w:rPr>
        <w:t xml:space="preserve"> symbols</w:t>
      </w:r>
      <w:r w:rsidR="00C56A98">
        <w:rPr>
          <w:rFonts w:eastAsia="宋体"/>
          <w:lang w:eastAsia="zh-CN"/>
        </w:rPr>
        <w:t xml:space="preserve"> and beams as that in NR</w:t>
      </w:r>
      <w:r w:rsidRPr="00707E50">
        <w:rPr>
          <w:rFonts w:eastAsia="宋体"/>
          <w:lang w:eastAsia="zh-CN"/>
        </w:rPr>
        <w:t xml:space="preserve">, the NR SSB time pattern could potentially be reused for both TN and NTN. </w:t>
      </w:r>
      <w:r w:rsidR="00623C4B">
        <w:rPr>
          <w:rFonts w:eastAsia="宋体"/>
          <w:lang w:eastAsia="zh-CN"/>
        </w:rPr>
        <w:t>Otherwise</w:t>
      </w:r>
      <w:r w:rsidRPr="00707E50">
        <w:rPr>
          <w:rFonts w:eastAsia="宋体"/>
          <w:lang w:eastAsia="zh-CN"/>
        </w:rPr>
        <w:t>, further study is needed to determine whether a common time pattern remains feasible for both TN and NTN</w:t>
      </w:r>
      <w:r w:rsidR="0056265E">
        <w:t>.</w:t>
      </w:r>
    </w:p>
    <w:p w14:paraId="7400E614" w14:textId="2261C89D" w:rsidR="00334D4E" w:rsidRDefault="00334D4E" w:rsidP="00334D4E">
      <w:pPr>
        <w:pStyle w:val="a5"/>
        <w:rPr>
          <w:rFonts w:eastAsia="宋体"/>
        </w:rPr>
      </w:pPr>
      <w:bookmarkStart w:id="5" w:name="_Ref220704189"/>
      <w:r>
        <w:t xml:space="preserve">Proposal </w:t>
      </w:r>
      <w:r w:rsidR="00000000">
        <w:fldChar w:fldCharType="begin"/>
      </w:r>
      <w:r w:rsidR="00000000">
        <w:instrText xml:space="preserve"> SEQ Proposal \* ARABIC </w:instrText>
      </w:r>
      <w:r w:rsidR="00000000">
        <w:fldChar w:fldCharType="separate"/>
      </w:r>
      <w:r w:rsidR="003E05E1">
        <w:rPr>
          <w:noProof/>
        </w:rPr>
        <w:t>4</w:t>
      </w:r>
      <w:r w:rsidR="00000000">
        <w:rPr>
          <w:noProof/>
        </w:rPr>
        <w:fldChar w:fldCharType="end"/>
      </w:r>
      <w:r w:rsidR="003E05E1">
        <w:rPr>
          <w:noProof/>
        </w:rPr>
        <w:t>:</w:t>
      </w:r>
      <w:r>
        <w:t xml:space="preserve"> </w:t>
      </w:r>
      <w:r>
        <w:rPr>
          <w:rFonts w:eastAsia="宋体"/>
        </w:rPr>
        <w:t xml:space="preserve">Study if </w:t>
      </w:r>
      <w:r w:rsidR="00C56A98">
        <w:rPr>
          <w:rFonts w:eastAsia="宋体"/>
        </w:rPr>
        <w:t xml:space="preserve">the </w:t>
      </w:r>
      <w:r w:rsidRPr="00845042">
        <w:rPr>
          <w:rFonts w:eastAsia="宋体"/>
        </w:rPr>
        <w:t>SSB pattern</w:t>
      </w:r>
      <w:r w:rsidR="00C56A98">
        <w:rPr>
          <w:rFonts w:eastAsia="宋体"/>
        </w:rPr>
        <w:t xml:space="preserve"> </w:t>
      </w:r>
      <w:r w:rsidRPr="00845042">
        <w:rPr>
          <w:rFonts w:eastAsia="宋体"/>
        </w:rPr>
        <w:t>(e.g., the number of SSB and the time location of SSB within a time window)</w:t>
      </w:r>
      <w:r>
        <w:rPr>
          <w:rFonts w:eastAsia="宋体"/>
        </w:rPr>
        <w:t xml:space="preserve"> </w:t>
      </w:r>
      <w:r w:rsidR="00C56A98">
        <w:rPr>
          <w:rFonts w:eastAsia="宋体"/>
        </w:rPr>
        <w:t xml:space="preserve">is same </w:t>
      </w:r>
      <w:r>
        <w:rPr>
          <w:rFonts w:eastAsia="宋体"/>
        </w:rPr>
        <w:t>for TN and NTN.</w:t>
      </w:r>
      <w:bookmarkEnd w:id="5"/>
    </w:p>
    <w:p w14:paraId="3D627FB6" w14:textId="5A56253D" w:rsidR="00707E50" w:rsidRDefault="00882473" w:rsidP="00334D4E">
      <w:pPr>
        <w:spacing w:before="120"/>
        <w:rPr>
          <w:rFonts w:eastAsia="宋体"/>
          <w:szCs w:val="20"/>
        </w:rPr>
      </w:pPr>
      <w:r>
        <w:rPr>
          <w:rFonts w:eastAsia="宋体"/>
          <w:szCs w:val="20"/>
          <w:lang w:eastAsia="zh-CN"/>
        </w:rPr>
        <w:t>O</w:t>
      </w:r>
      <w:r w:rsidR="00334D4E">
        <w:rPr>
          <w:rFonts w:eastAsia="宋体"/>
          <w:szCs w:val="20"/>
          <w:lang w:eastAsia="zh-CN"/>
        </w:rPr>
        <w:t>ther aspects, such as SSB periodicity</w:t>
      </w:r>
      <w:r w:rsidR="00707E50">
        <w:rPr>
          <w:rFonts w:eastAsia="宋体"/>
          <w:szCs w:val="20"/>
          <w:lang w:eastAsia="zh-CN"/>
        </w:rPr>
        <w:t>,</w:t>
      </w:r>
      <w:r w:rsidR="00334D4E">
        <w:rPr>
          <w:rFonts w:eastAsia="宋体"/>
          <w:szCs w:val="20"/>
          <w:lang w:eastAsia="zh-CN"/>
        </w:rPr>
        <w:t xml:space="preserve"> </w:t>
      </w:r>
      <w:r w:rsidR="00707E50">
        <w:rPr>
          <w:rFonts w:eastAsia="宋体"/>
          <w:szCs w:val="20"/>
          <w:lang w:eastAsia="zh-CN"/>
        </w:rPr>
        <w:t xml:space="preserve">may be different </w:t>
      </w:r>
      <w:r w:rsidR="00334D4E">
        <w:rPr>
          <w:rFonts w:eastAsia="宋体"/>
          <w:szCs w:val="20"/>
          <w:lang w:eastAsia="zh-CN"/>
        </w:rPr>
        <w:t>for NTN and TN.</w:t>
      </w:r>
      <w:r w:rsidR="00707E50">
        <w:rPr>
          <w:rFonts w:eastAsia="宋体"/>
          <w:szCs w:val="20"/>
          <w:lang w:eastAsia="zh-CN"/>
        </w:rPr>
        <w:t xml:space="preserve"> </w:t>
      </w:r>
      <w:r w:rsidR="00334D4E">
        <w:rPr>
          <w:rFonts w:eastAsia="宋体"/>
          <w:szCs w:val="20"/>
        </w:rPr>
        <w:t>I</w:t>
      </w:r>
      <w:r w:rsidR="00395D0E" w:rsidRPr="00B20BAE">
        <w:rPr>
          <w:rFonts w:eastAsia="宋体"/>
          <w:szCs w:val="20"/>
        </w:rPr>
        <w:t xml:space="preserve">n </w:t>
      </w:r>
      <w:r w:rsidR="00AB42F0">
        <w:rPr>
          <w:rFonts w:eastAsia="宋体"/>
          <w:szCs w:val="20"/>
        </w:rPr>
        <w:t xml:space="preserve">the </w:t>
      </w:r>
      <w:r w:rsidR="00395D0E" w:rsidRPr="00B20BAE">
        <w:rPr>
          <w:rFonts w:eastAsia="宋体"/>
          <w:szCs w:val="20"/>
        </w:rPr>
        <w:t xml:space="preserve">NR Rel-19, due to the beam </w:t>
      </w:r>
      <w:r w:rsidR="00AB42F0">
        <w:rPr>
          <w:rFonts w:eastAsia="宋体"/>
          <w:szCs w:val="20"/>
        </w:rPr>
        <w:t>hopping</w:t>
      </w:r>
      <w:r w:rsidR="00395D0E" w:rsidRPr="00B20BAE">
        <w:rPr>
          <w:rFonts w:eastAsia="宋体"/>
          <w:szCs w:val="20"/>
        </w:rPr>
        <w:t xml:space="preserve"> of satellite, a 20-ms SSB periodicity may result in high broadcast signaling overhead and a </w:t>
      </w:r>
      <w:r w:rsidR="00395D0E">
        <w:rPr>
          <w:rFonts w:eastAsia="宋体"/>
          <w:szCs w:val="20"/>
        </w:rPr>
        <w:t>limited</w:t>
      </w:r>
      <w:r w:rsidR="00395D0E" w:rsidRPr="00B20BAE">
        <w:rPr>
          <w:rFonts w:eastAsia="宋体"/>
          <w:szCs w:val="20"/>
        </w:rPr>
        <w:t xml:space="preserve"> </w:t>
      </w:r>
      <w:r w:rsidR="00395D0E">
        <w:rPr>
          <w:rFonts w:eastAsia="宋体"/>
          <w:szCs w:val="20"/>
        </w:rPr>
        <w:t>capacity</w:t>
      </w:r>
      <w:r w:rsidR="00395D0E" w:rsidRPr="00B20BAE">
        <w:rPr>
          <w:rFonts w:eastAsia="宋体"/>
          <w:szCs w:val="20"/>
        </w:rPr>
        <w:t xml:space="preserve"> for unicast transmission. Consequently, the SSB periodicity was extended to 160 </w:t>
      </w:r>
      <w:proofErr w:type="spellStart"/>
      <w:r w:rsidR="00395D0E" w:rsidRPr="00B20BAE">
        <w:rPr>
          <w:rFonts w:eastAsia="宋体"/>
          <w:szCs w:val="20"/>
        </w:rPr>
        <w:t>ms.</w:t>
      </w:r>
      <w:proofErr w:type="spellEnd"/>
      <w:r w:rsidR="00395D0E" w:rsidRPr="00B20BAE">
        <w:rPr>
          <w:rFonts w:eastAsia="宋体"/>
          <w:szCs w:val="20"/>
        </w:rPr>
        <w:t xml:space="preserve"> Similarly, for 6G</w:t>
      </w:r>
      <w:r w:rsidR="00395D0E">
        <w:rPr>
          <w:rFonts w:eastAsia="宋体"/>
          <w:szCs w:val="20"/>
        </w:rPr>
        <w:t>R</w:t>
      </w:r>
      <w:r w:rsidR="00395D0E" w:rsidRPr="00B20BAE">
        <w:rPr>
          <w:rFonts w:eastAsia="宋体"/>
          <w:szCs w:val="20"/>
        </w:rPr>
        <w:t>, a longer SSB periodicity can be considered for NTN from Day 1</w:t>
      </w:r>
      <w:r w:rsidR="00AB42F0">
        <w:rPr>
          <w:rFonts w:eastAsia="宋体"/>
          <w:szCs w:val="20"/>
        </w:rPr>
        <w:t>, which is beneficial to avoid the backward compatibility issue as in NR</w:t>
      </w:r>
      <w:r w:rsidR="00395D0E" w:rsidRPr="00B20BAE">
        <w:rPr>
          <w:rFonts w:eastAsia="宋体"/>
          <w:szCs w:val="20"/>
        </w:rPr>
        <w:t xml:space="preserve">. </w:t>
      </w:r>
    </w:p>
    <w:p w14:paraId="235D8C24" w14:textId="42C3883E" w:rsidR="00396F9F" w:rsidRDefault="00395D0E" w:rsidP="00334D4E">
      <w:pPr>
        <w:spacing w:before="120"/>
        <w:rPr>
          <w:rFonts w:eastAsia="宋体"/>
          <w:szCs w:val="20"/>
        </w:rPr>
      </w:pPr>
      <w:r w:rsidRPr="00B20BAE">
        <w:rPr>
          <w:rFonts w:eastAsia="宋体"/>
          <w:szCs w:val="20"/>
        </w:rPr>
        <w:t xml:space="preserve">While the prolonged cell search with a longer SSB periodicity may be acceptable for NTN, it does not necessarily imply that the same periodicity extension is acceptable for TN. TN may also </w:t>
      </w:r>
      <w:r w:rsidR="00AB42F0">
        <w:rPr>
          <w:rFonts w:eastAsia="宋体"/>
          <w:szCs w:val="20"/>
        </w:rPr>
        <w:t>consider</w:t>
      </w:r>
      <w:r w:rsidR="00AB42F0" w:rsidRPr="00B20BAE">
        <w:rPr>
          <w:rFonts w:eastAsia="宋体"/>
          <w:szCs w:val="20"/>
        </w:rPr>
        <w:t xml:space="preserve"> </w:t>
      </w:r>
      <w:r w:rsidRPr="00B20BAE">
        <w:rPr>
          <w:rFonts w:eastAsia="宋体"/>
          <w:szCs w:val="20"/>
        </w:rPr>
        <w:t xml:space="preserve">a longer SSB periodicity, but this would be driven by </w:t>
      </w:r>
      <w:r w:rsidR="002752B1">
        <w:rPr>
          <w:rFonts w:eastAsia="宋体"/>
          <w:szCs w:val="20"/>
        </w:rPr>
        <w:t xml:space="preserve">a </w:t>
      </w:r>
      <w:r w:rsidR="00AB42F0">
        <w:rPr>
          <w:rFonts w:eastAsia="宋体"/>
          <w:szCs w:val="20"/>
        </w:rPr>
        <w:t>non-typical scenario</w:t>
      </w:r>
      <w:r w:rsidR="00AB42F0">
        <w:rPr>
          <w:rFonts w:eastAsia="宋体"/>
          <w:szCs w:val="20"/>
          <w:lang w:eastAsia="zh-CN"/>
        </w:rPr>
        <w:t>,</w:t>
      </w:r>
      <w:r w:rsidR="00AB42F0">
        <w:rPr>
          <w:rFonts w:eastAsia="宋体"/>
          <w:szCs w:val="20"/>
        </w:rPr>
        <w:t xml:space="preserve"> </w:t>
      </w:r>
      <w:r w:rsidRPr="00B20BAE">
        <w:rPr>
          <w:rFonts w:eastAsia="宋体"/>
          <w:szCs w:val="20"/>
        </w:rPr>
        <w:t>e.g.,</w:t>
      </w:r>
      <w:r w:rsidR="00AB42F0">
        <w:rPr>
          <w:rFonts w:eastAsia="宋体"/>
          <w:szCs w:val="20"/>
        </w:rPr>
        <w:t xml:space="preserve"> in a light or no traffic cell for</w:t>
      </w:r>
      <w:r w:rsidRPr="00B20BAE">
        <w:rPr>
          <w:rFonts w:eastAsia="宋体"/>
          <w:szCs w:val="20"/>
        </w:rPr>
        <w:t xml:space="preserve"> network power saving. Therefore, the default SSB periodicity for TN and NTN may differ and should be discussed separately.</w:t>
      </w:r>
    </w:p>
    <w:p w14:paraId="2C199FE1" w14:textId="65743B71" w:rsidR="00395D0E" w:rsidRDefault="00F5239D" w:rsidP="00F46850">
      <w:pPr>
        <w:pStyle w:val="a5"/>
        <w:rPr>
          <w:rFonts w:eastAsia="宋体"/>
        </w:rPr>
      </w:pPr>
      <w:bookmarkStart w:id="6" w:name="_Ref220704134"/>
      <w:r>
        <w:t xml:space="preserve">Observation </w:t>
      </w:r>
      <w:r>
        <w:fldChar w:fldCharType="begin"/>
      </w:r>
      <w:r>
        <w:instrText xml:space="preserve"> SEQ Observation \* ARABIC </w:instrText>
      </w:r>
      <w:r>
        <w:fldChar w:fldCharType="separate"/>
      </w:r>
      <w:r>
        <w:rPr>
          <w:noProof/>
        </w:rPr>
        <w:t>1</w:t>
      </w:r>
      <w:r>
        <w:fldChar w:fldCharType="end"/>
      </w:r>
      <w:r w:rsidR="00714BE4">
        <w:rPr>
          <w:rFonts w:eastAsiaTheme="minorEastAsia" w:hint="eastAsia"/>
          <w:lang w:eastAsia="zh-CN"/>
        </w:rPr>
        <w:t>:</w:t>
      </w:r>
      <w:r w:rsidR="00F46850">
        <w:t xml:space="preserve"> </w:t>
      </w:r>
      <w:r w:rsidR="00B2460E">
        <w:t>D</w:t>
      </w:r>
      <w:r w:rsidR="00395D0E">
        <w:rPr>
          <w:rFonts w:eastAsia="宋体"/>
        </w:rPr>
        <w:t xml:space="preserve">efault SSB periodicity for TN and NTN </w:t>
      </w:r>
      <w:r w:rsidR="00707E50">
        <w:rPr>
          <w:rFonts w:eastAsia="宋体"/>
        </w:rPr>
        <w:t xml:space="preserve">may </w:t>
      </w:r>
      <w:r w:rsidR="00395D0E">
        <w:rPr>
          <w:rFonts w:eastAsia="宋体"/>
        </w:rPr>
        <w:t>be different</w:t>
      </w:r>
      <w:r w:rsidR="00707E50">
        <w:rPr>
          <w:rFonts w:eastAsia="宋体"/>
        </w:rPr>
        <w:t xml:space="preserve"> as they are </w:t>
      </w:r>
      <w:r w:rsidR="006A2E0D">
        <w:rPr>
          <w:rFonts w:eastAsia="宋体"/>
        </w:rPr>
        <w:t>driven</w:t>
      </w:r>
      <w:r w:rsidR="00707E50">
        <w:rPr>
          <w:rFonts w:eastAsia="宋体"/>
        </w:rPr>
        <w:t xml:space="preserve"> by different design targ</w:t>
      </w:r>
      <w:r w:rsidR="00F31701">
        <w:rPr>
          <w:rFonts w:eastAsia="宋体"/>
        </w:rPr>
        <w:t>ets</w:t>
      </w:r>
      <w:r w:rsidR="00395D0E">
        <w:rPr>
          <w:rFonts w:eastAsia="宋体"/>
        </w:rPr>
        <w:t>.</w:t>
      </w:r>
      <w:bookmarkEnd w:id="6"/>
    </w:p>
    <w:p w14:paraId="5C3A6586" w14:textId="55684D99" w:rsidR="00F64EDD" w:rsidRDefault="00F64EDD" w:rsidP="00F64EDD">
      <w:pPr>
        <w:pStyle w:val="a5"/>
        <w:rPr>
          <w:rFonts w:eastAsia="宋体"/>
        </w:rPr>
      </w:pPr>
      <w:bookmarkStart w:id="7" w:name="_Ref220704192"/>
      <w:r>
        <w:t xml:space="preserve">Proposal </w:t>
      </w:r>
      <w:r w:rsidR="00000000">
        <w:fldChar w:fldCharType="begin"/>
      </w:r>
      <w:r w:rsidR="00000000">
        <w:instrText xml:space="preserve"> SEQ Proposal \* ARABIC </w:instrText>
      </w:r>
      <w:r w:rsidR="00000000">
        <w:fldChar w:fldCharType="separate"/>
      </w:r>
      <w:r w:rsidR="003E05E1">
        <w:rPr>
          <w:noProof/>
        </w:rPr>
        <w:t>5</w:t>
      </w:r>
      <w:r w:rsidR="00000000">
        <w:rPr>
          <w:noProof/>
        </w:rPr>
        <w:fldChar w:fldCharType="end"/>
      </w:r>
      <w:r w:rsidR="003E05E1">
        <w:rPr>
          <w:noProof/>
        </w:rPr>
        <w:t>:</w:t>
      </w:r>
      <w:r>
        <w:t xml:space="preserve"> </w:t>
      </w:r>
      <w:r>
        <w:rPr>
          <w:rFonts w:eastAsia="宋体"/>
        </w:rPr>
        <w:t xml:space="preserve">Study </w:t>
      </w:r>
      <w:r w:rsidR="00976F43">
        <w:rPr>
          <w:rFonts w:eastAsia="宋体"/>
        </w:rPr>
        <w:t>reusing</w:t>
      </w:r>
      <w:r w:rsidR="00F52870">
        <w:rPr>
          <w:rFonts w:eastAsia="宋体"/>
        </w:rPr>
        <w:t xml:space="preserve"> </w:t>
      </w:r>
      <w:r>
        <w:rPr>
          <w:rFonts w:eastAsia="宋体"/>
        </w:rPr>
        <w:t xml:space="preserve">160ms as default SSB periodicity for </w:t>
      </w:r>
      <w:r w:rsidR="00396F9F">
        <w:rPr>
          <w:rFonts w:eastAsia="宋体"/>
        </w:rPr>
        <w:t xml:space="preserve">6GR </w:t>
      </w:r>
      <w:r>
        <w:rPr>
          <w:rFonts w:eastAsia="宋体"/>
        </w:rPr>
        <w:t>NTN.</w:t>
      </w:r>
      <w:bookmarkEnd w:id="7"/>
    </w:p>
    <w:p w14:paraId="4DDCDD38" w14:textId="77777777" w:rsidR="00396F9F" w:rsidRPr="00396F9F" w:rsidRDefault="00396F9F" w:rsidP="00C56A98">
      <w:pPr>
        <w:spacing w:before="120"/>
        <w:rPr>
          <w:rFonts w:eastAsia="宋体"/>
        </w:rPr>
      </w:pPr>
    </w:p>
    <w:p w14:paraId="10EAC563" w14:textId="4B05E22E" w:rsidR="00E6120E" w:rsidRDefault="00E6120E" w:rsidP="00E6120E">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Regarding</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initial</w:t>
      </w:r>
      <w:r>
        <w:rPr>
          <w:rFonts w:ascii="Times New Roman" w:eastAsiaTheme="minorEastAsia" w:hAnsi="Times New Roman" w:hint="eastAsia"/>
          <w:szCs w:val="20"/>
          <w:lang w:val="en-GB" w:eastAsia="zh-CN"/>
        </w:rPr>
        <w:t xml:space="preserve"> access procedure</w:t>
      </w:r>
      <w:r w:rsidR="00BB5EFD">
        <w:rPr>
          <w:rFonts w:ascii="Times New Roman" w:eastAsiaTheme="minorEastAsia" w:hAnsi="Times New Roman" w:hint="eastAsia"/>
          <w:szCs w:val="20"/>
          <w:lang w:val="en-GB" w:eastAsia="zh-CN"/>
        </w:rPr>
        <w:t>,</w:t>
      </w:r>
      <w:r>
        <w:rPr>
          <w:rFonts w:ascii="Times New Roman" w:eastAsiaTheme="minorEastAsia" w:hAnsi="Times New Roman" w:hint="eastAsia"/>
          <w:szCs w:val="20"/>
          <w:lang w:val="en-GB" w:eastAsia="zh-CN"/>
        </w:rPr>
        <w:t xml:space="preserve"> the challenge is the timing offset and frequency offset pre-compensation for UL signals. In NR NTN, </w:t>
      </w:r>
      <w:r w:rsidR="006A2E0D">
        <w:rPr>
          <w:rFonts w:ascii="Times New Roman" w:eastAsiaTheme="minorEastAsia" w:hAnsi="Times New Roman"/>
          <w:szCs w:val="20"/>
          <w:lang w:val="en-GB" w:eastAsia="zh-CN"/>
        </w:rPr>
        <w:t>they</w:t>
      </w:r>
      <w:r w:rsidRPr="00B0752C">
        <w:rPr>
          <w:rFonts w:ascii="Times New Roman" w:eastAsiaTheme="minorEastAsia" w:hAnsi="Times New Roman"/>
          <w:szCs w:val="20"/>
          <w:lang w:val="en-GB" w:eastAsia="zh-CN"/>
        </w:rPr>
        <w:t xml:space="preserve"> are autonomously calculated by UE based on the GNSS information and the ephemeris</w:t>
      </w:r>
      <w:r>
        <w:rPr>
          <w:rFonts w:ascii="Times New Roman" w:eastAsiaTheme="minorEastAsia" w:hAnsi="Times New Roman" w:hint="eastAsia"/>
          <w:szCs w:val="20"/>
          <w:lang w:val="en-GB" w:eastAsia="zh-CN"/>
        </w:rPr>
        <w:t xml:space="preserve"> which is an open loop compensation</w:t>
      </w:r>
      <w:r w:rsidRPr="00B0752C">
        <w:rPr>
          <w:rFonts w:ascii="Times New Roman" w:eastAsiaTheme="minorEastAsia" w:hAnsi="Times New Roman"/>
          <w:szCs w:val="20"/>
          <w:lang w:val="en-GB" w:eastAsia="zh-CN"/>
        </w:rPr>
        <w:t>.</w:t>
      </w:r>
      <w:r>
        <w:rPr>
          <w:rFonts w:ascii="Times New Roman" w:eastAsiaTheme="minorEastAsia" w:hAnsi="Times New Roman" w:hint="eastAsia"/>
          <w:szCs w:val="20"/>
          <w:lang w:val="en-GB" w:eastAsia="zh-CN"/>
        </w:rPr>
        <w:t xml:space="preserve"> </w:t>
      </w:r>
    </w:p>
    <w:p w14:paraId="19A32EF9" w14:textId="5D4EEA01" w:rsidR="00E6120E" w:rsidRPr="00E90D00" w:rsidRDefault="00E6120E" w:rsidP="00E6120E">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According to the evaluation in R20 GNSS resilience, in LEO 600km </w:t>
      </w:r>
      <w:r>
        <w:rPr>
          <w:rFonts w:ascii="Times New Roman" w:eastAsiaTheme="minorEastAsia" w:hAnsi="Times New Roman"/>
          <w:szCs w:val="20"/>
          <w:lang w:val="en-GB" w:eastAsia="zh-CN"/>
        </w:rPr>
        <w:t>with</w:t>
      </w:r>
      <w:r>
        <w:rPr>
          <w:rFonts w:ascii="Times New Roman" w:eastAsiaTheme="minorEastAsia" w:hAnsi="Times New Roman" w:hint="eastAsia"/>
          <w:szCs w:val="20"/>
          <w:lang w:val="en-GB" w:eastAsia="zh-CN"/>
        </w:rPr>
        <w:t xml:space="preserve"> 50km radius cell, the timing offset can var</w:t>
      </w:r>
      <w:r w:rsidR="006A2E0D">
        <w:rPr>
          <w:rFonts w:ascii="Times New Roman" w:eastAsiaTheme="minorEastAsia" w:hAnsi="Times New Roman"/>
          <w:szCs w:val="20"/>
          <w:lang w:val="en-GB" w:eastAsia="zh-CN"/>
        </w:rPr>
        <w:t>y</w:t>
      </w:r>
      <w:r>
        <w:rPr>
          <w:rFonts w:ascii="Times New Roman" w:eastAsiaTheme="minorEastAsia" w:hAnsi="Times New Roman" w:hint="eastAsia"/>
          <w:szCs w:val="20"/>
          <w:lang w:val="en-GB" w:eastAsia="zh-CN"/>
        </w:rPr>
        <w:t xml:space="preserve"> fro</w:t>
      </w:r>
      <w:r w:rsidRPr="00F738B1">
        <w:rPr>
          <w:rFonts w:ascii="Times New Roman" w:eastAsiaTheme="minorEastAsia" w:hAnsi="Times New Roman" w:hint="eastAsia"/>
          <w:szCs w:val="20"/>
          <w:lang w:val="en-GB" w:eastAsia="zh-CN"/>
        </w:rPr>
        <w:t xml:space="preserve">m </w:t>
      </w:r>
      <w:r w:rsidR="000649FF" w:rsidRPr="00714BE4">
        <w:rPr>
          <w:rFonts w:ascii="Times New Roman" w:eastAsiaTheme="minorEastAsia" w:hAnsi="Times New Roman"/>
          <w:szCs w:val="20"/>
          <w:lang w:val="en-GB" w:eastAsia="zh-CN"/>
        </w:rPr>
        <w:t xml:space="preserve">2000 </w:t>
      </w:r>
      <w:r w:rsidRPr="00714BE4">
        <w:rPr>
          <w:rFonts w:ascii="Times New Roman" w:eastAsiaTheme="minorEastAsia" w:hAnsi="Times New Roman"/>
          <w:szCs w:val="20"/>
          <w:lang w:val="en-GB" w:eastAsia="zh-CN"/>
        </w:rPr>
        <w:t xml:space="preserve">to </w:t>
      </w:r>
      <w:r w:rsidR="000649FF" w:rsidRPr="00714BE4">
        <w:rPr>
          <w:rFonts w:ascii="Times New Roman" w:eastAsiaTheme="minorEastAsia" w:hAnsi="Times New Roman"/>
          <w:szCs w:val="20"/>
          <w:lang w:val="en-GB" w:eastAsia="zh-CN"/>
        </w:rPr>
        <w:t xml:space="preserve">3732 </w:t>
      </w:r>
      <w:r w:rsidRPr="00714BE4">
        <w:rPr>
          <w:rFonts w:ascii="Times New Roman" w:eastAsiaTheme="minorEastAsia" w:hAnsi="Times New Roman"/>
          <w:szCs w:val="20"/>
          <w:lang w:val="en-GB" w:eastAsia="zh-CN"/>
        </w:rPr>
        <w:t>us</w:t>
      </w:r>
      <w:r w:rsidRPr="00F738B1">
        <w:rPr>
          <w:rFonts w:ascii="Times New Roman" w:eastAsiaTheme="minorEastAsia" w:hAnsi="Times New Roman" w:hint="eastAsia"/>
          <w:szCs w:val="20"/>
          <w:lang w:val="en-GB" w:eastAsia="zh-CN"/>
        </w:rPr>
        <w:t>. I</w:t>
      </w:r>
      <w:r>
        <w:rPr>
          <w:rFonts w:ascii="Times New Roman" w:eastAsiaTheme="minorEastAsia" w:hAnsi="Times New Roman" w:hint="eastAsia"/>
          <w:szCs w:val="20"/>
          <w:lang w:val="en-GB" w:eastAsia="zh-CN"/>
        </w:rPr>
        <w:t>t can be divided into common timing offset and residual timing offset. The common timing offset in the cell varies fr</w:t>
      </w:r>
      <w:r w:rsidRPr="00F738B1">
        <w:rPr>
          <w:rFonts w:ascii="Times New Roman" w:eastAsiaTheme="minorEastAsia" w:hAnsi="Times New Roman" w:hint="eastAsia"/>
          <w:szCs w:val="20"/>
          <w:lang w:val="en-GB" w:eastAsia="zh-CN"/>
        </w:rPr>
        <w:t xml:space="preserve">om </w:t>
      </w:r>
      <w:r w:rsidR="00A55402" w:rsidRPr="00714BE4">
        <w:rPr>
          <w:rFonts w:ascii="Times New Roman" w:eastAsiaTheme="minorEastAsia" w:hAnsi="Times New Roman"/>
          <w:szCs w:val="20"/>
          <w:lang w:val="en-GB" w:eastAsia="zh-CN"/>
        </w:rPr>
        <w:t xml:space="preserve">2004 </w:t>
      </w:r>
      <w:r w:rsidRPr="00714BE4">
        <w:rPr>
          <w:rFonts w:ascii="Times New Roman" w:eastAsiaTheme="minorEastAsia" w:hAnsi="Times New Roman"/>
          <w:szCs w:val="20"/>
          <w:lang w:val="en-GB" w:eastAsia="zh-CN"/>
        </w:rPr>
        <w:t xml:space="preserve">to </w:t>
      </w:r>
      <w:r w:rsidR="00A55402" w:rsidRPr="00714BE4">
        <w:rPr>
          <w:rFonts w:ascii="Times New Roman" w:eastAsiaTheme="minorEastAsia" w:hAnsi="Times New Roman"/>
          <w:szCs w:val="20"/>
          <w:lang w:val="en-GB" w:eastAsia="zh-CN"/>
        </w:rPr>
        <w:t>3586us</w:t>
      </w:r>
      <w:r w:rsidRPr="00F738B1">
        <w:rPr>
          <w:rFonts w:ascii="Times New Roman" w:eastAsiaTheme="minorEastAsia" w:hAnsi="Times New Roman" w:hint="eastAsia"/>
          <w:szCs w:val="20"/>
          <w:lang w:val="en-GB" w:eastAsia="zh-CN"/>
        </w:rPr>
        <w:t xml:space="preserve">, and the residual timing offset can be up to </w:t>
      </w:r>
      <w:r w:rsidRPr="00714BE4">
        <w:rPr>
          <w:rFonts w:ascii="Times New Roman" w:eastAsiaTheme="minorEastAsia" w:hAnsi="Times New Roman"/>
          <w:szCs w:val="20"/>
          <w:lang w:val="en-GB" w:eastAsia="zh-CN"/>
        </w:rPr>
        <w:t>288 us</w:t>
      </w:r>
      <w:r w:rsidRPr="00F738B1">
        <w:rPr>
          <w:rFonts w:ascii="Times New Roman" w:eastAsiaTheme="minorEastAsia" w:hAnsi="Times New Roman" w:hint="eastAsia"/>
          <w:szCs w:val="20"/>
          <w:lang w:val="en-GB" w:eastAsia="zh-CN"/>
        </w:rPr>
        <w:t>.</w:t>
      </w:r>
      <w:r>
        <w:rPr>
          <w:rFonts w:ascii="Times New Roman" w:eastAsiaTheme="minorEastAsia" w:hAnsi="Times New Roman" w:hint="eastAsia"/>
          <w:szCs w:val="20"/>
          <w:lang w:val="en-GB" w:eastAsia="zh-CN"/>
        </w:rPr>
        <w:t xml:space="preserve"> </w:t>
      </w:r>
      <w:r w:rsidR="006A2E0D">
        <w:rPr>
          <w:rFonts w:ascii="Times New Roman" w:eastAsiaTheme="minorEastAsia" w:hAnsi="Times New Roman"/>
          <w:szCs w:val="20"/>
          <w:lang w:val="en-GB" w:eastAsia="zh-CN"/>
        </w:rPr>
        <w:t>T</w:t>
      </w:r>
      <w:r>
        <w:rPr>
          <w:rFonts w:ascii="Times New Roman" w:eastAsiaTheme="minorEastAsia" w:hAnsi="Times New Roman" w:hint="eastAsia"/>
          <w:szCs w:val="20"/>
          <w:lang w:val="en-GB" w:eastAsia="zh-CN"/>
        </w:rPr>
        <w:t xml:space="preserve">he </w:t>
      </w:r>
      <w:r>
        <w:rPr>
          <w:rFonts w:ascii="Times New Roman" w:eastAsiaTheme="minorEastAsia" w:hAnsi="Times New Roman"/>
          <w:szCs w:val="20"/>
          <w:lang w:val="en-GB" w:eastAsia="zh-CN"/>
        </w:rPr>
        <w:t>frequency</w:t>
      </w:r>
      <w:r>
        <w:rPr>
          <w:rFonts w:ascii="Times New Roman" w:eastAsiaTheme="minorEastAsia" w:hAnsi="Times New Roman" w:hint="eastAsia"/>
          <w:szCs w:val="20"/>
          <w:lang w:val="en-GB" w:eastAsia="zh-CN"/>
        </w:rPr>
        <w:t xml:space="preserve"> offset </w:t>
      </w:r>
      <w:r w:rsidR="00BB5EFD">
        <w:t>can vary</w:t>
      </w:r>
      <w:r>
        <w:rPr>
          <w:rFonts w:ascii="Times New Roman" w:eastAsiaTheme="minorEastAsia" w:hAnsi="Times New Roman" w:hint="eastAsia"/>
          <w:szCs w:val="20"/>
          <w:lang w:val="en-GB" w:eastAsia="zh-CN"/>
        </w:rPr>
        <w:t xml:space="preserve"> from </w:t>
      </w:r>
      <w:r w:rsidRPr="00714BE4">
        <w:rPr>
          <w:rFonts w:ascii="Times New Roman" w:eastAsiaTheme="minorEastAsia" w:hAnsi="Times New Roman"/>
          <w:szCs w:val="20"/>
          <w:lang w:val="en-GB" w:eastAsia="zh-CN"/>
        </w:rPr>
        <w:t xml:space="preserve">0 to </w:t>
      </w:r>
      <w:r w:rsidR="0026736E" w:rsidRPr="00714BE4">
        <w:rPr>
          <w:rFonts w:ascii="Times New Roman" w:eastAsiaTheme="minorEastAsia" w:hAnsi="Times New Roman"/>
          <w:szCs w:val="20"/>
          <w:lang w:val="en-GB" w:eastAsia="zh-CN"/>
        </w:rPr>
        <w:t>4</w:t>
      </w:r>
      <w:r w:rsidR="00D80F87" w:rsidRPr="00714BE4">
        <w:rPr>
          <w:rFonts w:ascii="Times New Roman" w:eastAsiaTheme="minorEastAsia" w:hAnsi="Times New Roman"/>
          <w:szCs w:val="20"/>
          <w:lang w:val="en-GB" w:eastAsia="zh-CN"/>
        </w:rPr>
        <w:t>2.6</w:t>
      </w:r>
      <w:r w:rsidR="0026736E" w:rsidRPr="00714BE4">
        <w:rPr>
          <w:rFonts w:ascii="Times New Roman" w:eastAsiaTheme="minorEastAsia" w:hAnsi="Times New Roman"/>
          <w:szCs w:val="20"/>
          <w:lang w:val="en-GB" w:eastAsia="zh-CN"/>
        </w:rPr>
        <w:t xml:space="preserve"> </w:t>
      </w:r>
      <w:r w:rsidRPr="00714BE4">
        <w:rPr>
          <w:rFonts w:ascii="Times New Roman" w:eastAsiaTheme="minorEastAsia" w:hAnsi="Times New Roman"/>
          <w:szCs w:val="20"/>
          <w:lang w:val="en-GB" w:eastAsia="zh-CN"/>
        </w:rPr>
        <w:t>kHz</w:t>
      </w:r>
      <w:r w:rsidR="006A2E0D">
        <w:rPr>
          <w:rFonts w:ascii="Times New Roman" w:eastAsiaTheme="minorEastAsia" w:hAnsi="Times New Roman"/>
          <w:szCs w:val="20"/>
          <w:lang w:val="en-GB" w:eastAsia="zh-CN"/>
        </w:rPr>
        <w:t xml:space="preserve"> in 2GHz, where</w:t>
      </w:r>
      <w:r>
        <w:rPr>
          <w:rFonts w:ascii="Times New Roman" w:eastAsiaTheme="minorEastAsia" w:hAnsi="Times New Roman" w:hint="eastAsia"/>
          <w:szCs w:val="20"/>
          <w:lang w:val="en-GB" w:eastAsia="zh-CN"/>
        </w:rPr>
        <w:t xml:space="preserve"> </w:t>
      </w:r>
      <w:r w:rsidR="006A2E0D">
        <w:rPr>
          <w:rFonts w:ascii="Times New Roman" w:eastAsiaTheme="minorEastAsia" w:hAnsi="Times New Roman"/>
          <w:szCs w:val="20"/>
          <w:lang w:val="en-GB" w:eastAsia="zh-CN"/>
        </w:rPr>
        <w:t>t</w:t>
      </w:r>
      <w:r>
        <w:rPr>
          <w:rFonts w:ascii="Times New Roman" w:eastAsiaTheme="minorEastAsia" w:hAnsi="Times New Roman" w:hint="eastAsia"/>
          <w:szCs w:val="20"/>
          <w:lang w:val="en-GB" w:eastAsia="zh-CN"/>
        </w:rPr>
        <w:t xml:space="preserve">he common one-way </w:t>
      </w:r>
      <w:r>
        <w:rPr>
          <w:rFonts w:ascii="Times New Roman" w:eastAsiaTheme="minorEastAsia" w:hAnsi="Times New Roman"/>
          <w:szCs w:val="20"/>
          <w:lang w:val="en-GB" w:eastAsia="zh-CN"/>
        </w:rPr>
        <w:t>frequency</w:t>
      </w:r>
      <w:r>
        <w:rPr>
          <w:rFonts w:ascii="Times New Roman" w:eastAsiaTheme="minorEastAsia" w:hAnsi="Times New Roman" w:hint="eastAsia"/>
          <w:szCs w:val="20"/>
          <w:lang w:val="en-GB" w:eastAsia="zh-CN"/>
        </w:rPr>
        <w:t xml:space="preserve"> offset in the cell varie</w:t>
      </w:r>
      <w:r w:rsidRPr="00F738B1">
        <w:rPr>
          <w:rFonts w:ascii="Times New Roman" w:eastAsiaTheme="minorEastAsia" w:hAnsi="Times New Roman" w:hint="eastAsia"/>
          <w:szCs w:val="20"/>
          <w:lang w:val="en-GB" w:eastAsia="zh-CN"/>
        </w:rPr>
        <w:t xml:space="preserve">s from </w:t>
      </w:r>
      <w:r w:rsidRPr="00714BE4">
        <w:rPr>
          <w:rFonts w:ascii="Times New Roman" w:eastAsiaTheme="minorEastAsia" w:hAnsi="Times New Roman"/>
          <w:szCs w:val="20"/>
          <w:lang w:val="en-GB" w:eastAsia="zh-CN"/>
        </w:rPr>
        <w:t xml:space="preserve">0 to </w:t>
      </w:r>
      <w:r w:rsidR="009B1495" w:rsidRPr="00714BE4">
        <w:rPr>
          <w:rFonts w:ascii="Times New Roman" w:eastAsiaTheme="minorEastAsia" w:hAnsi="Times New Roman"/>
          <w:szCs w:val="20"/>
          <w:lang w:val="en-GB" w:eastAsia="zh-CN"/>
        </w:rPr>
        <w:t>4</w:t>
      </w:r>
      <w:r w:rsidR="00D80F87" w:rsidRPr="00714BE4">
        <w:rPr>
          <w:rFonts w:ascii="Times New Roman" w:eastAsiaTheme="minorEastAsia" w:hAnsi="Times New Roman"/>
          <w:szCs w:val="20"/>
          <w:lang w:val="en-GB" w:eastAsia="zh-CN"/>
        </w:rPr>
        <w:t>1.9</w:t>
      </w:r>
      <w:r w:rsidR="009B1495" w:rsidRPr="00714BE4">
        <w:rPr>
          <w:rFonts w:ascii="Times New Roman" w:eastAsiaTheme="minorEastAsia" w:hAnsi="Times New Roman"/>
          <w:szCs w:val="20"/>
          <w:lang w:val="en-GB" w:eastAsia="zh-CN"/>
        </w:rPr>
        <w:t xml:space="preserve"> </w:t>
      </w:r>
      <w:r w:rsidRPr="00714BE4">
        <w:rPr>
          <w:rFonts w:ascii="Times New Roman" w:eastAsiaTheme="minorEastAsia" w:hAnsi="Times New Roman"/>
          <w:szCs w:val="20"/>
          <w:lang w:val="en-GB" w:eastAsia="zh-CN"/>
        </w:rPr>
        <w:t>kHz</w:t>
      </w:r>
      <w:r w:rsidRPr="00F738B1">
        <w:rPr>
          <w:rFonts w:ascii="Times New Roman" w:eastAsiaTheme="minorEastAsia" w:hAnsi="Times New Roman" w:hint="eastAsia"/>
          <w:szCs w:val="20"/>
          <w:lang w:val="en-GB" w:eastAsia="zh-CN"/>
        </w:rPr>
        <w:t xml:space="preserve">, and the residual one-way </w:t>
      </w:r>
      <w:r w:rsidRPr="00F738B1">
        <w:rPr>
          <w:rFonts w:ascii="Times New Roman" w:eastAsiaTheme="minorEastAsia" w:hAnsi="Times New Roman"/>
          <w:szCs w:val="20"/>
          <w:lang w:val="en-GB" w:eastAsia="zh-CN"/>
        </w:rPr>
        <w:t>frequency</w:t>
      </w:r>
      <w:r w:rsidRPr="00F738B1">
        <w:rPr>
          <w:rFonts w:ascii="Times New Roman" w:eastAsiaTheme="minorEastAsia" w:hAnsi="Times New Roman" w:hint="eastAsia"/>
          <w:szCs w:val="20"/>
          <w:lang w:val="en-GB" w:eastAsia="zh-CN"/>
        </w:rPr>
        <w:t xml:space="preserve"> offset can be up to </w:t>
      </w:r>
      <w:r w:rsidRPr="00714BE4">
        <w:rPr>
          <w:rFonts w:ascii="Times New Roman" w:eastAsiaTheme="minorEastAsia" w:hAnsi="Times New Roman"/>
          <w:szCs w:val="20"/>
          <w:lang w:val="en-GB" w:eastAsia="zh-CN"/>
        </w:rPr>
        <w:t>4.2 kHz</w:t>
      </w:r>
      <w:r w:rsidRPr="00F738B1">
        <w:rPr>
          <w:rFonts w:ascii="Times New Roman" w:eastAsiaTheme="minorEastAsia" w:hAnsi="Times New Roman" w:hint="eastAsia"/>
          <w:szCs w:val="20"/>
          <w:lang w:val="en-GB" w:eastAsia="zh-CN"/>
        </w:rPr>
        <w:t>.</w:t>
      </w:r>
      <w:r>
        <w:rPr>
          <w:rFonts w:ascii="Times New Roman" w:eastAsiaTheme="minorEastAsia" w:hAnsi="Times New Roman" w:hint="eastAsia"/>
          <w:szCs w:val="20"/>
          <w:lang w:val="en-GB" w:eastAsia="zh-CN"/>
        </w:rPr>
        <w:t xml:space="preserve"> </w:t>
      </w:r>
    </w:p>
    <w:p w14:paraId="244DCF4A" w14:textId="5C208CE1" w:rsidR="00E6120E" w:rsidRDefault="00E6120E" w:rsidP="00E6120E">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In NR</w:t>
      </w:r>
      <w:r w:rsidR="00BB5EFD">
        <w:rPr>
          <w:rFonts w:ascii="Times New Roman" w:eastAsiaTheme="minorEastAsia" w:hAnsi="Times New Roman"/>
          <w:szCs w:val="20"/>
          <w:lang w:val="en-GB" w:eastAsia="zh-CN"/>
        </w:rPr>
        <w:t xml:space="preserve"> TN</w:t>
      </w:r>
      <w:r>
        <w:rPr>
          <w:rFonts w:ascii="Times New Roman" w:eastAsiaTheme="minorEastAsia" w:hAnsi="Times New Roman" w:hint="eastAsia"/>
          <w:szCs w:val="20"/>
          <w:lang w:val="en-GB" w:eastAsia="zh-CN"/>
        </w:rPr>
        <w:t xml:space="preserve">, </w:t>
      </w:r>
      <w:r w:rsidR="008A29AF">
        <w:rPr>
          <w:rFonts w:ascii="Times New Roman" w:eastAsiaTheme="minorEastAsia" w:hAnsi="Times New Roman"/>
          <w:szCs w:val="20"/>
          <w:lang w:val="en-GB" w:eastAsia="zh-CN"/>
        </w:rPr>
        <w:t>a couple of PRACH formats</w:t>
      </w:r>
      <w:r>
        <w:rPr>
          <w:rFonts w:ascii="Times New Roman" w:eastAsiaTheme="minorEastAsia" w:hAnsi="Times New Roman" w:hint="eastAsia"/>
          <w:szCs w:val="20"/>
          <w:lang w:val="en-GB" w:eastAsia="zh-CN"/>
        </w:rPr>
        <w:t xml:space="preserve"> w</w:t>
      </w:r>
      <w:r w:rsidR="008A29AF">
        <w:rPr>
          <w:rFonts w:ascii="Times New Roman" w:eastAsiaTheme="minorEastAsia" w:hAnsi="Times New Roman"/>
          <w:szCs w:val="20"/>
          <w:lang w:val="en-GB" w:eastAsia="zh-CN"/>
        </w:rPr>
        <w:t>ere</w:t>
      </w:r>
      <w:r>
        <w:rPr>
          <w:rFonts w:ascii="Times New Roman" w:eastAsiaTheme="minorEastAsia" w:hAnsi="Times New Roman" w:hint="eastAsia"/>
          <w:szCs w:val="20"/>
          <w:lang w:val="en-GB" w:eastAsia="zh-CN"/>
        </w:rPr>
        <w:t xml:space="preserve"> designed </w:t>
      </w:r>
      <w:r w:rsidR="006A2E0D">
        <w:t>based on some typical deployments</w:t>
      </w:r>
      <w:r>
        <w:rPr>
          <w:rFonts w:ascii="Times New Roman" w:eastAsiaTheme="minorEastAsia" w:hAnsi="Times New Roman" w:hint="eastAsia"/>
          <w:szCs w:val="20"/>
          <w:lang w:val="en-GB" w:eastAsia="zh-CN"/>
        </w:rPr>
        <w:t>.</w:t>
      </w:r>
      <w:r w:rsidR="008A29AF">
        <w:rPr>
          <w:rFonts w:ascii="Times New Roman" w:eastAsiaTheme="minorEastAsia" w:hAnsi="Times New Roman"/>
          <w:szCs w:val="20"/>
          <w:lang w:val="en-GB" w:eastAsia="zh-CN"/>
        </w:rPr>
        <w:t xml:space="preserve"> But they</w:t>
      </w:r>
      <w:r w:rsidR="008A29AF">
        <w:t xml:space="preserve"> </w:t>
      </w:r>
      <w:r w:rsidR="007B3F3A">
        <w:t>may not be robust enough to accommodate</w:t>
      </w:r>
      <w:r w:rsidR="008A29AF">
        <w:t xml:space="preserve"> the large timing/frequency offsets </w:t>
      </w:r>
      <w:r w:rsidR="007B3F3A">
        <w:t>in NTN</w:t>
      </w:r>
      <w:r w:rsidR="008A29AF">
        <w:t>.</w:t>
      </w:r>
      <w:r>
        <w:rPr>
          <w:rFonts w:ascii="Times New Roman" w:eastAsiaTheme="minorEastAsia" w:hAnsi="Times New Roman" w:hint="eastAsia"/>
          <w:szCs w:val="20"/>
          <w:lang w:val="en-GB" w:eastAsia="zh-CN"/>
        </w:rPr>
        <w:t xml:space="preserve"> </w:t>
      </w:r>
      <w:r w:rsidR="006A2E0D">
        <w:t>In order to preserve</w:t>
      </w:r>
      <w:r w:rsidR="008A29AF">
        <w:t xml:space="preserve"> backward-compatibility, changes to PRACH formats were </w:t>
      </w:r>
      <w:r w:rsidR="007B3F3A">
        <w:t>not allowed</w:t>
      </w:r>
      <w:r w:rsidR="006A2E0D">
        <w:t xml:space="preserve"> in NR</w:t>
      </w:r>
      <w:r w:rsidR="008A29AF">
        <w:t xml:space="preserve">. </w:t>
      </w:r>
      <w:r w:rsidR="006A2E0D">
        <w:t xml:space="preserve">However, in the 6GR, </w:t>
      </w:r>
      <w:r w:rsidR="006A2E0D">
        <w:rPr>
          <w:rFonts w:ascii="Times New Roman" w:eastAsiaTheme="minorEastAsia" w:hAnsi="Times New Roman"/>
          <w:szCs w:val="20"/>
          <w:lang w:val="en-GB" w:eastAsia="zh-CN"/>
        </w:rPr>
        <w:t>the</w:t>
      </w:r>
      <w:r w:rsidR="007B3F3A">
        <w:t xml:space="preserve"> PRACH </w:t>
      </w:r>
      <w:r w:rsidR="009D3F51">
        <w:t>design should also consider the NTN scenario as one typical deployment</w:t>
      </w:r>
      <w:r w:rsidR="008A29AF">
        <w:rPr>
          <w:rFonts w:ascii="Times New Roman" w:eastAsiaTheme="minorEastAsia" w:hAnsi="Times New Roman"/>
          <w:szCs w:val="20"/>
          <w:lang w:val="en-GB" w:eastAsia="zh-CN"/>
        </w:rPr>
        <w:t xml:space="preserve"> from Day1</w:t>
      </w:r>
      <w:r>
        <w:rPr>
          <w:rFonts w:ascii="Times New Roman" w:eastAsiaTheme="minorEastAsia" w:hAnsi="Times New Roman" w:hint="eastAsia"/>
          <w:szCs w:val="20"/>
          <w:lang w:val="en-GB" w:eastAsia="zh-CN"/>
        </w:rPr>
        <w:t xml:space="preserve">. </w:t>
      </w:r>
    </w:p>
    <w:p w14:paraId="61D5DF5D" w14:textId="1F93E815" w:rsidR="00E6120E" w:rsidRDefault="00E6120E" w:rsidP="00E6120E">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Considering the common timing offset and common frequency offset are </w:t>
      </w:r>
      <w:r w:rsidR="002458F6">
        <w:rPr>
          <w:rFonts w:ascii="Times New Roman" w:eastAsiaTheme="minorEastAsia" w:hAnsi="Times New Roman" w:hint="eastAsia"/>
          <w:szCs w:val="20"/>
          <w:lang w:val="en-GB" w:eastAsia="zh-CN"/>
        </w:rPr>
        <w:t>chang</w:t>
      </w:r>
      <w:r w:rsidR="002458F6">
        <w:rPr>
          <w:rFonts w:ascii="Times New Roman" w:eastAsiaTheme="minorEastAsia" w:hAnsi="Times New Roman"/>
          <w:szCs w:val="20"/>
          <w:lang w:val="en-GB" w:eastAsia="zh-CN"/>
        </w:rPr>
        <w:t>ing</w:t>
      </w:r>
      <w:r w:rsidR="002458F6">
        <w:rPr>
          <w:rFonts w:ascii="Times New Roman" w:eastAsiaTheme="minorEastAsia" w:hAnsi="Times New Roman" w:hint="eastAsia"/>
          <w:szCs w:val="20"/>
          <w:lang w:val="en-GB" w:eastAsia="zh-CN"/>
        </w:rPr>
        <w:t xml:space="preserve"> </w:t>
      </w:r>
      <w:r w:rsidR="002458F6">
        <w:rPr>
          <w:rFonts w:ascii="Times New Roman" w:eastAsiaTheme="minorEastAsia" w:hAnsi="Times New Roman"/>
          <w:szCs w:val="20"/>
          <w:lang w:val="en-GB" w:eastAsia="zh-CN"/>
        </w:rPr>
        <w:t>with the</w:t>
      </w:r>
      <w:r>
        <w:rPr>
          <w:rFonts w:ascii="Times New Roman" w:eastAsiaTheme="minorEastAsia" w:hAnsi="Times New Roman" w:hint="eastAsia"/>
          <w:szCs w:val="20"/>
          <w:lang w:val="en-GB" w:eastAsia="zh-CN"/>
        </w:rPr>
        <w:t xml:space="preserve"> </w:t>
      </w:r>
      <w:r w:rsidR="002458F6">
        <w:rPr>
          <w:rFonts w:ascii="Times New Roman" w:eastAsiaTheme="minorEastAsia" w:hAnsi="Times New Roman" w:hint="eastAsia"/>
          <w:szCs w:val="20"/>
          <w:lang w:val="en-GB" w:eastAsia="zh-CN"/>
        </w:rPr>
        <w:t>mo</w:t>
      </w:r>
      <w:r w:rsidR="002458F6">
        <w:rPr>
          <w:rFonts w:ascii="Times New Roman" w:eastAsiaTheme="minorEastAsia" w:hAnsi="Times New Roman"/>
          <w:szCs w:val="20"/>
          <w:lang w:val="en-GB" w:eastAsia="zh-CN"/>
        </w:rPr>
        <w:t>tion</w:t>
      </w:r>
      <w:r w:rsidR="002458F6">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of the satellites, the </w:t>
      </w:r>
      <w:r w:rsidR="009D3F51">
        <w:rPr>
          <w:rFonts w:ascii="Times New Roman" w:eastAsiaTheme="minorEastAsia" w:hAnsi="Times New Roman"/>
          <w:szCs w:val="20"/>
          <w:lang w:val="en-GB" w:eastAsia="zh-CN"/>
        </w:rPr>
        <w:t>round-trip</w:t>
      </w:r>
      <w:r>
        <w:rPr>
          <w:rFonts w:ascii="Times New Roman" w:eastAsiaTheme="minorEastAsia" w:hAnsi="Times New Roman" w:hint="eastAsia"/>
          <w:szCs w:val="20"/>
          <w:lang w:val="en-GB" w:eastAsia="zh-CN"/>
        </w:rPr>
        <w:t xml:space="preserve"> timing offset can be up to </w:t>
      </w:r>
      <w:r w:rsidR="00783116" w:rsidRPr="00714BE4">
        <w:rPr>
          <w:rFonts w:ascii="Times New Roman" w:eastAsiaTheme="minorEastAsia" w:hAnsi="Times New Roman"/>
          <w:szCs w:val="20"/>
          <w:lang w:val="en-GB" w:eastAsia="zh-CN"/>
        </w:rPr>
        <w:t xml:space="preserve">7663 </w:t>
      </w:r>
      <w:r w:rsidRPr="00714BE4">
        <w:rPr>
          <w:rFonts w:ascii="Times New Roman" w:eastAsiaTheme="minorEastAsia" w:hAnsi="Times New Roman"/>
          <w:szCs w:val="20"/>
          <w:lang w:val="en-GB" w:eastAsia="zh-CN"/>
        </w:rPr>
        <w:t>us</w:t>
      </w:r>
      <w:r>
        <w:rPr>
          <w:rFonts w:ascii="Times New Roman" w:eastAsiaTheme="minorEastAsia" w:hAnsi="Times New Roman" w:hint="eastAsia"/>
          <w:szCs w:val="20"/>
          <w:lang w:val="en-GB" w:eastAsia="zh-CN"/>
        </w:rPr>
        <w:t xml:space="preserve">, and the </w:t>
      </w:r>
      <w:r w:rsidR="009D3F51">
        <w:rPr>
          <w:rFonts w:ascii="Times New Roman" w:eastAsiaTheme="minorEastAsia" w:hAnsi="Times New Roman"/>
          <w:szCs w:val="20"/>
          <w:lang w:val="en-GB" w:eastAsia="zh-CN"/>
        </w:rPr>
        <w:t>round-trip</w:t>
      </w:r>
      <w:r>
        <w:rPr>
          <w:rFonts w:ascii="Times New Roman" w:eastAsiaTheme="minorEastAsia" w:hAnsi="Times New Roman" w:hint="eastAsia"/>
          <w:szCs w:val="20"/>
          <w:lang w:val="en-GB" w:eastAsia="zh-CN"/>
        </w:rPr>
        <w:t xml:space="preserve"> frequency offset can be up to </w:t>
      </w:r>
      <w:r w:rsidR="00F738B1" w:rsidRPr="00714BE4">
        <w:rPr>
          <w:rFonts w:ascii="Times New Roman" w:eastAsiaTheme="minorEastAsia" w:hAnsi="Times New Roman"/>
          <w:szCs w:val="20"/>
          <w:lang w:val="en-GB" w:eastAsia="zh-CN"/>
        </w:rPr>
        <w:t xml:space="preserve">42.6 </w:t>
      </w:r>
      <w:r w:rsidRPr="00714BE4">
        <w:rPr>
          <w:rFonts w:ascii="Times New Roman" w:eastAsiaTheme="minorEastAsia" w:hAnsi="Times New Roman"/>
          <w:szCs w:val="20"/>
          <w:lang w:val="en-GB" w:eastAsia="zh-CN"/>
        </w:rPr>
        <w:t>kHz</w:t>
      </w:r>
      <w:r w:rsidR="00234925">
        <w:rPr>
          <w:rFonts w:ascii="Times New Roman" w:eastAsiaTheme="minorEastAsia" w:hAnsi="Times New Roman" w:hint="eastAsia"/>
          <w:szCs w:val="20"/>
          <w:lang w:val="en-GB" w:eastAsia="zh-CN"/>
        </w:rPr>
        <w:t xml:space="preserve"> </w:t>
      </w:r>
      <w:r w:rsidR="00F54891">
        <w:rPr>
          <w:rFonts w:ascii="Times New Roman" w:eastAsiaTheme="minorEastAsia" w:hAnsi="Times New Roman" w:hint="eastAsia"/>
          <w:szCs w:val="20"/>
          <w:lang w:val="en-GB" w:eastAsia="zh-CN"/>
        </w:rPr>
        <w:t>in</w:t>
      </w:r>
      <w:r w:rsidR="00234925">
        <w:rPr>
          <w:rFonts w:ascii="Times New Roman" w:eastAsiaTheme="minorEastAsia" w:hAnsi="Times New Roman" w:hint="eastAsia"/>
          <w:szCs w:val="20"/>
          <w:lang w:val="en-GB" w:eastAsia="zh-CN"/>
        </w:rPr>
        <w:t xml:space="preserve"> LEO 600km</w:t>
      </w:r>
      <w:r w:rsidRPr="00F738B1">
        <w:rPr>
          <w:rFonts w:ascii="Times New Roman" w:eastAsiaTheme="minorEastAsia" w:hAnsi="Times New Roman" w:hint="eastAsia"/>
          <w:szCs w:val="20"/>
          <w:lang w:val="en-GB" w:eastAsia="zh-CN"/>
        </w:rPr>
        <w:t>.</w:t>
      </w:r>
      <w:r>
        <w:rPr>
          <w:rFonts w:ascii="Times New Roman" w:eastAsiaTheme="minorEastAsia" w:hAnsi="Times New Roman" w:hint="eastAsia"/>
          <w:szCs w:val="20"/>
          <w:lang w:val="en-GB" w:eastAsia="zh-CN"/>
        </w:rPr>
        <w:t xml:space="preserve"> </w:t>
      </w:r>
      <w:r w:rsidR="00ED5DDD">
        <w:rPr>
          <w:rFonts w:ascii="Times New Roman" w:eastAsiaTheme="minorEastAsia" w:hAnsi="Times New Roman"/>
          <w:szCs w:val="20"/>
          <w:lang w:val="en-GB" w:eastAsia="zh-CN"/>
        </w:rPr>
        <w:t>I</w:t>
      </w:r>
      <w:r>
        <w:rPr>
          <w:rFonts w:ascii="Times New Roman" w:eastAsiaTheme="minorEastAsia" w:hAnsi="Times New Roman" w:hint="eastAsia"/>
          <w:szCs w:val="20"/>
          <w:lang w:val="en-GB" w:eastAsia="zh-CN"/>
        </w:rPr>
        <w:t>t is difficult to design a PRACH format</w:t>
      </w:r>
      <w:r w:rsidR="002458F6">
        <w:rPr>
          <w:rFonts w:ascii="Times New Roman" w:eastAsiaTheme="minorEastAsia" w:hAnsi="Times New Roman"/>
          <w:szCs w:val="20"/>
          <w:lang w:val="en-GB" w:eastAsia="zh-CN"/>
        </w:rPr>
        <w:t xml:space="preserve"> </w:t>
      </w:r>
      <w:r w:rsidR="002458F6">
        <w:t xml:space="preserve">to </w:t>
      </w:r>
      <w:r w:rsidR="009D3F51">
        <w:t xml:space="preserve">directly </w:t>
      </w:r>
      <w:r w:rsidR="002458F6">
        <w:t>accommodate such</w:t>
      </w:r>
      <w:r>
        <w:rPr>
          <w:rFonts w:ascii="Times New Roman" w:eastAsiaTheme="minorEastAsia" w:hAnsi="Times New Roman" w:hint="eastAsia"/>
          <w:szCs w:val="20"/>
          <w:lang w:val="en-GB" w:eastAsia="zh-CN"/>
        </w:rPr>
        <w:t xml:space="preserve"> </w:t>
      </w:r>
      <w:r w:rsidR="002458F6">
        <w:rPr>
          <w:rFonts w:ascii="Times New Roman" w:eastAsiaTheme="minorEastAsia" w:hAnsi="Times New Roman"/>
          <w:szCs w:val="20"/>
          <w:lang w:val="en-GB" w:eastAsia="zh-CN"/>
        </w:rPr>
        <w:t xml:space="preserve">large </w:t>
      </w:r>
      <w:r w:rsidR="00ED5DDD">
        <w:rPr>
          <w:rFonts w:ascii="Times New Roman" w:eastAsiaTheme="minorEastAsia" w:hAnsi="Times New Roman"/>
          <w:szCs w:val="20"/>
          <w:lang w:val="en-GB" w:eastAsia="zh-CN"/>
        </w:rPr>
        <w:t xml:space="preserve">absolute </w:t>
      </w:r>
      <w:r>
        <w:rPr>
          <w:rFonts w:ascii="Times New Roman" w:eastAsiaTheme="minorEastAsia" w:hAnsi="Times New Roman"/>
          <w:szCs w:val="20"/>
          <w:lang w:val="en-GB" w:eastAsia="zh-CN"/>
        </w:rPr>
        <w:t>timing</w:t>
      </w:r>
      <w:r>
        <w:rPr>
          <w:rFonts w:ascii="Times New Roman" w:eastAsiaTheme="minorEastAsia" w:hAnsi="Times New Roman" w:hint="eastAsia"/>
          <w:szCs w:val="20"/>
          <w:lang w:val="en-GB" w:eastAsia="zh-CN"/>
        </w:rPr>
        <w:t xml:space="preserve"> offset and frequency offset</w:t>
      </w:r>
      <w:r w:rsidR="00ED5DDD">
        <w:rPr>
          <w:rFonts w:ascii="Times New Roman" w:eastAsiaTheme="minorEastAsia" w:hAnsi="Times New Roman"/>
          <w:szCs w:val="20"/>
          <w:lang w:val="en-GB" w:eastAsia="zh-CN"/>
        </w:rPr>
        <w:t>, as the PRACH format</w:t>
      </w:r>
      <w:r>
        <w:rPr>
          <w:rFonts w:ascii="Times New Roman" w:eastAsiaTheme="minorEastAsia" w:hAnsi="Times New Roman" w:hint="eastAsia"/>
          <w:szCs w:val="20"/>
          <w:lang w:val="en-GB" w:eastAsia="zh-CN"/>
        </w:rPr>
        <w:t xml:space="preserve"> would</w:t>
      </w:r>
      <w:r w:rsidR="002458F6">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 xml:space="preserve">significantly increase the </w:t>
      </w:r>
      <w:r>
        <w:rPr>
          <w:rFonts w:ascii="Times New Roman" w:eastAsiaTheme="minorEastAsia" w:hAnsi="Times New Roman"/>
          <w:szCs w:val="20"/>
          <w:lang w:val="en-GB" w:eastAsia="zh-CN"/>
        </w:rPr>
        <w:t>implementation</w:t>
      </w:r>
      <w:r>
        <w:rPr>
          <w:rFonts w:ascii="Times New Roman" w:eastAsiaTheme="minorEastAsia" w:hAnsi="Times New Roman" w:hint="eastAsia"/>
          <w:szCs w:val="20"/>
          <w:lang w:val="en-GB" w:eastAsia="zh-CN"/>
        </w:rPr>
        <w:t xml:space="preserve"> complexity of the </w:t>
      </w:r>
      <w:proofErr w:type="spellStart"/>
      <w:r>
        <w:rPr>
          <w:rFonts w:ascii="Times New Roman" w:eastAsiaTheme="minorEastAsia" w:hAnsi="Times New Roman" w:hint="eastAsia"/>
          <w:szCs w:val="20"/>
          <w:lang w:val="en-GB" w:eastAsia="zh-CN"/>
        </w:rPr>
        <w:t>gNB</w:t>
      </w:r>
      <w:proofErr w:type="spellEnd"/>
      <w:r>
        <w:rPr>
          <w:rFonts w:ascii="Times New Roman" w:eastAsiaTheme="minorEastAsia" w:hAnsi="Times New Roman" w:hint="eastAsia"/>
          <w:szCs w:val="20"/>
          <w:lang w:val="en-GB" w:eastAsia="zh-CN"/>
        </w:rPr>
        <w:t xml:space="preserve"> and reduce the resource efficiency</w:t>
      </w:r>
      <w:r w:rsidR="00005E19">
        <w:t>/capacity</w:t>
      </w:r>
      <w:r>
        <w:rPr>
          <w:rFonts w:ascii="Times New Roman" w:eastAsiaTheme="minorEastAsia" w:hAnsi="Times New Roman" w:hint="eastAsia"/>
          <w:szCs w:val="20"/>
          <w:lang w:val="en-GB" w:eastAsia="zh-CN"/>
        </w:rPr>
        <w:t xml:space="preserve"> of PRACH.</w:t>
      </w:r>
      <w:r w:rsidR="00ED5DDD">
        <w:rPr>
          <w:rFonts w:ascii="Times New Roman" w:eastAsiaTheme="minorEastAsia" w:hAnsi="Times New Roman"/>
          <w:szCs w:val="20"/>
          <w:lang w:val="en-GB" w:eastAsia="zh-CN"/>
        </w:rPr>
        <w:t xml:space="preserve"> </w:t>
      </w:r>
      <w:r w:rsidR="002458F6" w:rsidRPr="002458F6">
        <w:rPr>
          <w:rFonts w:ascii="Times New Roman" w:eastAsiaTheme="minorEastAsia" w:hAnsi="Times New Roman"/>
          <w:szCs w:val="20"/>
          <w:lang w:val="en-GB" w:eastAsia="zh-CN"/>
        </w:rPr>
        <w:t>Therefore, it is preferable to separate the large common component from the residual component</w:t>
      </w:r>
      <w:r w:rsidR="002458F6">
        <w:rPr>
          <w:rFonts w:ascii="Times New Roman" w:eastAsiaTheme="minorEastAsia" w:hAnsi="Times New Roman"/>
          <w:szCs w:val="20"/>
          <w:lang w:val="en-GB" w:eastAsia="zh-CN"/>
        </w:rPr>
        <w:t xml:space="preserve">. </w:t>
      </w:r>
      <w:r w:rsidR="00645EE2">
        <w:rPr>
          <w:rFonts w:ascii="Times New Roman" w:eastAsiaTheme="minorEastAsia" w:hAnsi="Times New Roman"/>
          <w:szCs w:val="20"/>
          <w:lang w:val="en-GB" w:eastAsia="zh-CN"/>
        </w:rPr>
        <w:t>S</w:t>
      </w:r>
      <w:r w:rsidR="002458F6">
        <w:rPr>
          <w:rFonts w:ascii="Times New Roman" w:eastAsiaTheme="minorEastAsia" w:hAnsi="Times New Roman"/>
          <w:szCs w:val="20"/>
          <w:lang w:val="en-GB" w:eastAsia="zh-CN"/>
        </w:rPr>
        <w:t xml:space="preserve">pecifically, </w:t>
      </w:r>
      <w:r w:rsidR="002458F6" w:rsidRPr="002458F6">
        <w:rPr>
          <w:rFonts w:ascii="Times New Roman" w:eastAsiaTheme="minorEastAsia" w:hAnsi="Times New Roman"/>
          <w:szCs w:val="20"/>
          <w:lang w:val="en-GB" w:eastAsia="zh-CN"/>
        </w:rPr>
        <w:t xml:space="preserve">the network may indicate the common </w:t>
      </w:r>
      <w:r w:rsidR="007148F7">
        <w:rPr>
          <w:rFonts w:ascii="Times New Roman" w:eastAsiaTheme="minorEastAsia" w:hAnsi="Times New Roman"/>
          <w:szCs w:val="20"/>
          <w:lang w:val="en-GB" w:eastAsia="zh-CN"/>
        </w:rPr>
        <w:t>timing</w:t>
      </w:r>
      <w:r w:rsidR="007148F7">
        <w:rPr>
          <w:rFonts w:ascii="Times New Roman" w:eastAsiaTheme="minorEastAsia" w:hAnsi="Times New Roman" w:hint="eastAsia"/>
          <w:szCs w:val="20"/>
          <w:lang w:val="en-GB" w:eastAsia="zh-CN"/>
        </w:rPr>
        <w:t xml:space="preserve"> offset and frequency offset</w:t>
      </w:r>
      <w:r w:rsidR="002458F6">
        <w:rPr>
          <w:rFonts w:ascii="Times New Roman" w:eastAsiaTheme="minorEastAsia" w:hAnsi="Times New Roman"/>
          <w:szCs w:val="20"/>
          <w:lang w:val="en-GB" w:eastAsia="zh-CN"/>
        </w:rPr>
        <w:t xml:space="preserve"> to </w:t>
      </w:r>
      <w:r>
        <w:rPr>
          <w:rFonts w:ascii="Times New Roman" w:eastAsiaTheme="minorEastAsia" w:hAnsi="Times New Roman" w:hint="eastAsia"/>
          <w:szCs w:val="20"/>
          <w:lang w:val="en-GB" w:eastAsia="zh-CN"/>
        </w:rPr>
        <w:t>UE</w:t>
      </w:r>
      <w:r w:rsidR="009D3F51">
        <w:rPr>
          <w:rFonts w:ascii="Times New Roman" w:eastAsiaTheme="minorEastAsia" w:hAnsi="Times New Roman"/>
          <w:szCs w:val="20"/>
          <w:lang w:val="en-GB" w:eastAsia="zh-CN"/>
        </w:rPr>
        <w:t xml:space="preserve"> for pre-compensation,</w:t>
      </w:r>
      <w:r w:rsidR="002458F6">
        <w:rPr>
          <w:rFonts w:ascii="Times New Roman" w:eastAsiaTheme="minorEastAsia" w:hAnsi="Times New Roman"/>
          <w:szCs w:val="20"/>
          <w:lang w:val="en-GB" w:eastAsia="zh-CN"/>
        </w:rPr>
        <w:t xml:space="preserve"> so that the PRACH format only needs to </w:t>
      </w:r>
      <w:r w:rsidR="009D3F51">
        <w:rPr>
          <w:rFonts w:ascii="Times New Roman" w:eastAsiaTheme="minorEastAsia" w:hAnsi="Times New Roman"/>
          <w:szCs w:val="20"/>
          <w:lang w:val="en-GB" w:eastAsia="zh-CN"/>
        </w:rPr>
        <w:t>accommodate</w:t>
      </w:r>
      <w:r w:rsidR="002458F6">
        <w:rPr>
          <w:rFonts w:ascii="Times New Roman" w:eastAsiaTheme="minorEastAsia" w:hAnsi="Times New Roman"/>
          <w:szCs w:val="20"/>
          <w:lang w:val="en-GB" w:eastAsia="zh-CN"/>
        </w:rPr>
        <w:t xml:space="preserve"> </w:t>
      </w:r>
      <w:r w:rsidR="002458F6" w:rsidRPr="002458F6">
        <w:rPr>
          <w:rFonts w:ascii="Times New Roman" w:eastAsiaTheme="minorEastAsia" w:hAnsi="Times New Roman"/>
          <w:szCs w:val="20"/>
          <w:lang w:val="en-GB" w:eastAsia="zh-CN"/>
        </w:rPr>
        <w:t>the residual</w:t>
      </w:r>
      <w:r w:rsidR="002458F6">
        <w:rPr>
          <w:rFonts w:ascii="Times New Roman" w:eastAsiaTheme="minorEastAsia" w:hAnsi="Times New Roman"/>
          <w:szCs w:val="20"/>
          <w:lang w:val="en-GB" w:eastAsia="zh-CN"/>
        </w:rPr>
        <w:t xml:space="preserve"> </w:t>
      </w:r>
      <w:r w:rsidR="007148F7">
        <w:rPr>
          <w:rFonts w:ascii="Times New Roman" w:eastAsiaTheme="minorEastAsia" w:hAnsi="Times New Roman"/>
          <w:szCs w:val="20"/>
          <w:lang w:val="en-GB" w:eastAsia="zh-CN"/>
        </w:rPr>
        <w:t>timing</w:t>
      </w:r>
      <w:r w:rsidR="007148F7">
        <w:rPr>
          <w:rFonts w:ascii="Times New Roman" w:eastAsiaTheme="minorEastAsia" w:hAnsi="Times New Roman" w:hint="eastAsia"/>
          <w:szCs w:val="20"/>
          <w:lang w:val="en-GB" w:eastAsia="zh-CN"/>
        </w:rPr>
        <w:t xml:space="preserve"> offset and</w:t>
      </w:r>
      <w:r w:rsidR="007148F7">
        <w:rPr>
          <w:rFonts w:ascii="Times New Roman" w:eastAsiaTheme="minorEastAsia" w:hAnsi="Times New Roman"/>
          <w:szCs w:val="20"/>
          <w:lang w:val="en-GB" w:eastAsia="zh-CN"/>
        </w:rPr>
        <w:t xml:space="preserve"> </w:t>
      </w:r>
      <w:r w:rsidR="007148F7" w:rsidRPr="002458F6">
        <w:rPr>
          <w:rFonts w:ascii="Times New Roman" w:eastAsiaTheme="minorEastAsia" w:hAnsi="Times New Roman"/>
          <w:szCs w:val="20"/>
          <w:lang w:val="en-GB" w:eastAsia="zh-CN"/>
        </w:rPr>
        <w:t>residual</w:t>
      </w:r>
      <w:r w:rsidR="007148F7">
        <w:rPr>
          <w:rFonts w:ascii="Times New Roman" w:eastAsiaTheme="minorEastAsia" w:hAnsi="Times New Roman" w:hint="eastAsia"/>
          <w:szCs w:val="20"/>
          <w:lang w:val="en-GB" w:eastAsia="zh-CN"/>
        </w:rPr>
        <w:t xml:space="preserve"> frequency offset</w:t>
      </w:r>
      <w:r w:rsidR="002458F6">
        <w:rPr>
          <w:rFonts w:ascii="Times New Roman" w:eastAsiaTheme="minorEastAsia" w:hAnsi="Times New Roman"/>
          <w:szCs w:val="20"/>
          <w:lang w:val="en-GB" w:eastAsia="zh-CN"/>
        </w:rPr>
        <w:t xml:space="preserve"> in the cell</w:t>
      </w:r>
      <w:r>
        <w:rPr>
          <w:rFonts w:ascii="Times New Roman" w:eastAsiaTheme="minorEastAsia" w:hAnsi="Times New Roman" w:hint="eastAsia"/>
          <w:szCs w:val="20"/>
          <w:lang w:val="en-GB" w:eastAsia="zh-CN"/>
        </w:rPr>
        <w:t xml:space="preserve">. </w:t>
      </w:r>
    </w:p>
    <w:p w14:paraId="77A1884C" w14:textId="00BAFB7F" w:rsidR="008A0BBC" w:rsidRPr="00C56A98" w:rsidRDefault="00F5239D" w:rsidP="00C56A98">
      <w:pPr>
        <w:pStyle w:val="a5"/>
        <w:rPr>
          <w:rFonts w:eastAsia="宋体"/>
        </w:rPr>
      </w:pPr>
      <w:bookmarkStart w:id="8" w:name="_Ref220704139"/>
      <w:r>
        <w:t xml:space="preserve">Observation </w:t>
      </w:r>
      <w:r>
        <w:fldChar w:fldCharType="begin"/>
      </w:r>
      <w:r>
        <w:instrText xml:space="preserve"> SEQ Observation \* ARABIC </w:instrText>
      </w:r>
      <w:r>
        <w:fldChar w:fldCharType="separate"/>
      </w:r>
      <w:r>
        <w:rPr>
          <w:noProof/>
        </w:rPr>
        <w:t>2</w:t>
      </w:r>
      <w:r>
        <w:fldChar w:fldCharType="end"/>
      </w:r>
      <w:r w:rsidR="008A0BBC">
        <w:rPr>
          <w:rFonts w:ascii="宋体" w:eastAsia="宋体" w:hAnsi="宋体" w:cs="宋体"/>
          <w:lang w:eastAsia="zh-CN"/>
        </w:rPr>
        <w:t>:</w:t>
      </w:r>
      <w:r w:rsidR="008A0BBC">
        <w:t xml:space="preserve"> D</w:t>
      </w:r>
      <w:r w:rsidR="008A0BBC" w:rsidRPr="008A0BBC">
        <w:t xml:space="preserve">esigning PRACH formats to accommodate </w:t>
      </w:r>
      <w:r w:rsidR="008A0BBC">
        <w:t>the</w:t>
      </w:r>
      <w:r w:rsidR="008A0BBC" w:rsidRPr="008A0BBC">
        <w:t xml:space="preserve"> large absolute</w:t>
      </w:r>
      <w:r w:rsidR="008A0BBC">
        <w:rPr>
          <w:rFonts w:eastAsiaTheme="minorEastAsia"/>
          <w:lang w:val="en-GB" w:eastAsia="zh-CN"/>
        </w:rPr>
        <w:t>timing</w:t>
      </w:r>
      <w:r w:rsidR="008A0BBC">
        <w:rPr>
          <w:rFonts w:eastAsiaTheme="minorEastAsia" w:hint="eastAsia"/>
          <w:lang w:val="en-GB" w:eastAsia="zh-CN"/>
        </w:rPr>
        <w:t xml:space="preserve"> offset and frequency offset</w:t>
      </w:r>
      <w:r w:rsidR="008A0BBC" w:rsidRPr="008A0BBC">
        <w:t xml:space="preserve"> would be impractical, as it would significantly increase </w:t>
      </w:r>
      <w:proofErr w:type="spellStart"/>
      <w:r w:rsidR="008A0BBC" w:rsidRPr="008A0BBC">
        <w:t>gNB</w:t>
      </w:r>
      <w:proofErr w:type="spellEnd"/>
      <w:r w:rsidR="008A0BBC" w:rsidRPr="008A0BBC">
        <w:t xml:space="preserve"> implementation complexity and reduce PRACH resource efficiency</w:t>
      </w:r>
      <w:r w:rsidR="00005E19">
        <w:t>/capacity</w:t>
      </w:r>
      <w:r w:rsidR="008A0BBC">
        <w:rPr>
          <w:rFonts w:eastAsia="宋体"/>
        </w:rPr>
        <w:t>.</w:t>
      </w:r>
      <w:bookmarkEnd w:id="8"/>
    </w:p>
    <w:p w14:paraId="70F6076F" w14:textId="0DBD1E49" w:rsidR="00D76245" w:rsidRPr="0082685C" w:rsidRDefault="003E05E1" w:rsidP="00D76245">
      <w:pPr>
        <w:pStyle w:val="a0"/>
        <w:spacing w:before="120"/>
        <w:rPr>
          <w:rFonts w:ascii="Times New Roman" w:eastAsiaTheme="minorEastAsia" w:hAnsi="Times New Roman"/>
          <w:b/>
          <w:bCs/>
          <w:szCs w:val="20"/>
          <w:lang w:val="en-GB" w:eastAsia="zh-CN"/>
        </w:rPr>
      </w:pPr>
      <w:bookmarkStart w:id="9" w:name="_Ref220704196"/>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Pr>
          <w:rFonts w:ascii="Times New Roman" w:hAnsi="Times New Roman"/>
          <w:b/>
          <w:bCs/>
          <w:noProof/>
        </w:rPr>
        <w:t>6</w:t>
      </w:r>
      <w:r w:rsidRPr="00FB60F7">
        <w:rPr>
          <w:rFonts w:ascii="Times New Roman" w:hAnsi="Times New Roman"/>
          <w:b/>
          <w:bCs/>
          <w:noProof/>
        </w:rPr>
        <w:fldChar w:fldCharType="end"/>
      </w:r>
      <w:r w:rsidR="00D76245" w:rsidRPr="00794B78">
        <w:rPr>
          <w:rFonts w:ascii="Times New Roman" w:eastAsiaTheme="minorEastAsia" w:hAnsi="Times New Roman" w:hint="eastAsia"/>
          <w:b/>
          <w:bCs/>
          <w:szCs w:val="20"/>
          <w:lang w:val="en-GB" w:eastAsia="zh-CN"/>
        </w:rPr>
        <w:t xml:space="preserve">: </w:t>
      </w:r>
      <w:r w:rsidR="00D76245">
        <w:rPr>
          <w:rFonts w:ascii="Times New Roman" w:eastAsiaTheme="minorEastAsia" w:hAnsi="Times New Roman"/>
          <w:b/>
          <w:bCs/>
          <w:szCs w:val="20"/>
          <w:lang w:val="en-GB" w:eastAsia="zh-CN"/>
        </w:rPr>
        <w:t>R</w:t>
      </w:r>
      <w:r w:rsidR="00D76245" w:rsidRPr="007D0B42">
        <w:rPr>
          <w:rFonts w:ascii="Times New Roman" w:eastAsiaTheme="minorEastAsia" w:hAnsi="Times New Roman" w:hint="eastAsia"/>
          <w:b/>
          <w:bCs/>
          <w:szCs w:val="20"/>
          <w:lang w:val="en-GB" w:eastAsia="zh-CN"/>
        </w:rPr>
        <w:t xml:space="preserve">AN1 should study </w:t>
      </w:r>
      <w:r w:rsidR="00D76245" w:rsidRPr="00794B78">
        <w:rPr>
          <w:rFonts w:ascii="Times New Roman" w:eastAsiaTheme="minorEastAsia" w:hAnsi="Times New Roman" w:hint="eastAsia"/>
          <w:b/>
          <w:bCs/>
          <w:szCs w:val="20"/>
          <w:lang w:val="en-GB" w:eastAsia="zh-CN"/>
        </w:rPr>
        <w:t>NW indicat</w:t>
      </w:r>
      <w:r w:rsidR="00D76245">
        <w:rPr>
          <w:rFonts w:ascii="Times New Roman" w:eastAsiaTheme="minorEastAsia" w:hAnsi="Times New Roman"/>
          <w:b/>
          <w:bCs/>
          <w:szCs w:val="20"/>
          <w:lang w:val="en-GB" w:eastAsia="zh-CN"/>
        </w:rPr>
        <w:t>ed</w:t>
      </w:r>
      <w:r w:rsidR="00D76245">
        <w:rPr>
          <w:rFonts w:ascii="Times New Roman" w:eastAsiaTheme="minorEastAsia" w:hAnsi="Times New Roman"/>
          <w:b/>
          <w:bCs/>
          <w:szCs w:val="20"/>
          <w:lang w:eastAsia="zh-CN"/>
        </w:rPr>
        <w:t>/assisted</w:t>
      </w:r>
      <w:r w:rsidR="00D76245" w:rsidRPr="00794B78">
        <w:rPr>
          <w:rFonts w:ascii="Times New Roman" w:eastAsiaTheme="minorEastAsia" w:hAnsi="Times New Roman" w:hint="eastAsia"/>
          <w:b/>
          <w:bCs/>
          <w:szCs w:val="20"/>
          <w:lang w:val="en-GB" w:eastAsia="zh-CN"/>
        </w:rPr>
        <w:t xml:space="preserve"> common </w:t>
      </w:r>
      <w:r w:rsidR="00D76245">
        <w:rPr>
          <w:rFonts w:ascii="Times New Roman" w:eastAsiaTheme="minorEastAsia" w:hAnsi="Times New Roman" w:hint="eastAsia"/>
          <w:b/>
          <w:bCs/>
          <w:szCs w:val="20"/>
          <w:lang w:val="en-GB" w:eastAsia="zh-CN"/>
        </w:rPr>
        <w:t>timing offset</w:t>
      </w:r>
      <w:r w:rsidR="00D76245" w:rsidRPr="00794B78">
        <w:rPr>
          <w:rFonts w:ascii="Times New Roman" w:eastAsiaTheme="minorEastAsia" w:hAnsi="Times New Roman" w:hint="eastAsia"/>
          <w:b/>
          <w:bCs/>
          <w:szCs w:val="20"/>
          <w:lang w:val="en-GB" w:eastAsia="zh-CN"/>
        </w:rPr>
        <w:t xml:space="preserve"> and </w:t>
      </w:r>
      <w:r w:rsidR="00D76245" w:rsidRPr="00794B78">
        <w:rPr>
          <w:rFonts w:ascii="Times New Roman" w:eastAsiaTheme="minorEastAsia" w:hAnsi="Times New Roman"/>
          <w:b/>
          <w:bCs/>
          <w:szCs w:val="20"/>
          <w:lang w:val="en-GB" w:eastAsia="zh-CN"/>
        </w:rPr>
        <w:t>common</w:t>
      </w:r>
      <w:r w:rsidR="00D76245" w:rsidRPr="00794B78">
        <w:rPr>
          <w:rFonts w:ascii="Times New Roman" w:eastAsiaTheme="minorEastAsia" w:hAnsi="Times New Roman" w:hint="eastAsia"/>
          <w:b/>
          <w:bCs/>
          <w:szCs w:val="20"/>
          <w:lang w:val="en-GB" w:eastAsia="zh-CN"/>
        </w:rPr>
        <w:t xml:space="preserve"> </w:t>
      </w:r>
      <w:r w:rsidR="00D76245">
        <w:rPr>
          <w:rFonts w:ascii="Times New Roman" w:eastAsiaTheme="minorEastAsia" w:hAnsi="Times New Roman" w:hint="eastAsia"/>
          <w:b/>
          <w:bCs/>
          <w:szCs w:val="20"/>
          <w:lang w:val="en-GB" w:eastAsia="zh-CN"/>
        </w:rPr>
        <w:t>frequency offset</w:t>
      </w:r>
      <w:r w:rsidR="00D76245" w:rsidRPr="00794B78">
        <w:rPr>
          <w:rFonts w:ascii="Times New Roman" w:eastAsiaTheme="minorEastAsia" w:hAnsi="Times New Roman" w:hint="eastAsia"/>
          <w:b/>
          <w:bCs/>
          <w:szCs w:val="20"/>
          <w:lang w:val="en-GB" w:eastAsia="zh-CN"/>
        </w:rPr>
        <w:t xml:space="preserve"> </w:t>
      </w:r>
      <w:r w:rsidR="00D76245">
        <w:rPr>
          <w:rFonts w:ascii="Times New Roman" w:eastAsiaTheme="minorEastAsia" w:hAnsi="Times New Roman"/>
          <w:b/>
          <w:bCs/>
          <w:szCs w:val="20"/>
          <w:lang w:val="en-GB" w:eastAsia="zh-CN"/>
        </w:rPr>
        <w:t>information</w:t>
      </w:r>
      <w:r w:rsidR="00D76245" w:rsidRPr="00794B78">
        <w:rPr>
          <w:rFonts w:ascii="Times New Roman" w:eastAsiaTheme="minorEastAsia" w:hAnsi="Times New Roman" w:hint="eastAsia"/>
          <w:b/>
          <w:bCs/>
          <w:szCs w:val="20"/>
          <w:lang w:val="en-GB" w:eastAsia="zh-CN"/>
        </w:rPr>
        <w:t xml:space="preserve"> </w:t>
      </w:r>
      <w:r w:rsidR="009D3F51">
        <w:rPr>
          <w:rFonts w:ascii="Times New Roman" w:eastAsiaTheme="minorEastAsia" w:hAnsi="Times New Roman"/>
          <w:b/>
          <w:bCs/>
          <w:szCs w:val="20"/>
          <w:lang w:val="en-GB" w:eastAsia="zh-CN"/>
        </w:rPr>
        <w:t xml:space="preserve">for UE pre-compensation </w:t>
      </w:r>
      <w:r w:rsidR="00D76245" w:rsidRPr="00794B78">
        <w:rPr>
          <w:rFonts w:ascii="Times New Roman" w:eastAsiaTheme="minorEastAsia" w:hAnsi="Times New Roman" w:hint="eastAsia"/>
          <w:b/>
          <w:bCs/>
          <w:szCs w:val="20"/>
          <w:lang w:val="en-GB" w:eastAsia="zh-CN"/>
        </w:rPr>
        <w:t>at least for PRACH in 6GR NTN.</w:t>
      </w:r>
      <w:bookmarkEnd w:id="9"/>
      <w:r w:rsidR="00D76245" w:rsidRPr="00794B78">
        <w:rPr>
          <w:rFonts w:ascii="Times New Roman" w:eastAsiaTheme="minorEastAsia" w:hAnsi="Times New Roman" w:hint="eastAsia"/>
          <w:b/>
          <w:bCs/>
          <w:szCs w:val="20"/>
          <w:lang w:val="en-GB" w:eastAsia="zh-CN"/>
        </w:rPr>
        <w:t xml:space="preserve"> </w:t>
      </w:r>
    </w:p>
    <w:p w14:paraId="1CFC05B1" w14:textId="73DE87F9" w:rsidR="00ED5DDD" w:rsidRPr="007D0B42" w:rsidRDefault="003E05E1" w:rsidP="00ED5DDD">
      <w:pPr>
        <w:pStyle w:val="a0"/>
        <w:spacing w:before="120"/>
        <w:rPr>
          <w:rFonts w:ascii="Times New Roman" w:eastAsiaTheme="minorEastAsia" w:hAnsi="Times New Roman"/>
          <w:b/>
          <w:bCs/>
          <w:szCs w:val="20"/>
          <w:lang w:val="en-GB" w:eastAsia="zh-CN"/>
        </w:rPr>
      </w:pPr>
      <w:bookmarkStart w:id="10" w:name="_Ref220704199"/>
      <w:r w:rsidRPr="00FB60F7">
        <w:rPr>
          <w:rFonts w:ascii="Times New Roman" w:eastAsiaTheme="minorEastAsia" w:hAnsi="Times New Roman"/>
          <w:b/>
          <w:bCs/>
          <w:szCs w:val="20"/>
          <w:lang w:val="en-GB" w:eastAsia="zh-CN"/>
        </w:rPr>
        <w:lastRenderedPageBreak/>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Pr>
          <w:rFonts w:ascii="Times New Roman" w:hAnsi="Times New Roman"/>
          <w:b/>
          <w:bCs/>
          <w:noProof/>
        </w:rPr>
        <w:t>7</w:t>
      </w:r>
      <w:r w:rsidRPr="00FB60F7">
        <w:rPr>
          <w:rFonts w:ascii="Times New Roman" w:hAnsi="Times New Roman"/>
          <w:b/>
          <w:bCs/>
          <w:noProof/>
        </w:rPr>
        <w:fldChar w:fldCharType="end"/>
      </w:r>
      <w:r w:rsidR="00ED5DDD" w:rsidRPr="007D0B42">
        <w:rPr>
          <w:rFonts w:ascii="Times New Roman" w:eastAsiaTheme="minorEastAsia" w:hAnsi="Times New Roman" w:hint="eastAsia"/>
          <w:b/>
          <w:bCs/>
          <w:szCs w:val="20"/>
          <w:lang w:val="en-GB" w:eastAsia="zh-CN"/>
        </w:rPr>
        <w:t xml:space="preserve">: RAN1 should study the PRACH enhancement to handle the large </w:t>
      </w:r>
      <w:r w:rsidR="00AC773E">
        <w:rPr>
          <w:rFonts w:ascii="Times New Roman" w:eastAsiaTheme="minorEastAsia" w:hAnsi="Times New Roman" w:hint="eastAsia"/>
          <w:b/>
          <w:bCs/>
          <w:szCs w:val="20"/>
          <w:lang w:val="en-GB" w:eastAsia="zh-CN"/>
        </w:rPr>
        <w:t>residual</w:t>
      </w:r>
      <w:r w:rsidR="00AC773E" w:rsidRPr="007D0B42">
        <w:rPr>
          <w:rFonts w:ascii="Times New Roman" w:eastAsiaTheme="minorEastAsia" w:hAnsi="Times New Roman" w:hint="eastAsia"/>
          <w:b/>
          <w:bCs/>
          <w:szCs w:val="20"/>
          <w:lang w:val="en-GB" w:eastAsia="zh-CN"/>
        </w:rPr>
        <w:t xml:space="preserve"> </w:t>
      </w:r>
      <w:r w:rsidR="00ED5DDD" w:rsidRPr="007D0B42">
        <w:rPr>
          <w:rFonts w:ascii="Times New Roman" w:eastAsiaTheme="minorEastAsia" w:hAnsi="Times New Roman" w:hint="eastAsia"/>
          <w:b/>
          <w:bCs/>
          <w:szCs w:val="20"/>
          <w:lang w:val="en-GB" w:eastAsia="zh-CN"/>
        </w:rPr>
        <w:t>timing offset and differential frequency offset in 6GR NTN.</w:t>
      </w:r>
      <w:bookmarkEnd w:id="10"/>
      <w:r w:rsidR="00ED5DDD" w:rsidRPr="007D0B42">
        <w:rPr>
          <w:rFonts w:ascii="Times New Roman" w:eastAsiaTheme="minorEastAsia" w:hAnsi="Times New Roman" w:hint="eastAsia"/>
          <w:b/>
          <w:bCs/>
          <w:szCs w:val="20"/>
          <w:lang w:val="en-GB" w:eastAsia="zh-CN"/>
        </w:rPr>
        <w:t xml:space="preserve">  </w:t>
      </w:r>
    </w:p>
    <w:p w14:paraId="080807FD" w14:textId="0CB034DD" w:rsidR="00E6120E" w:rsidRPr="005E5B43" w:rsidRDefault="00E6120E" w:rsidP="00E6120E">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In 6GR TN, if the timing </w:t>
      </w:r>
      <w:r>
        <w:rPr>
          <w:rFonts w:ascii="Times New Roman" w:eastAsiaTheme="minorEastAsia" w:hAnsi="Times New Roman"/>
          <w:szCs w:val="20"/>
          <w:lang w:val="en-GB" w:eastAsia="zh-CN"/>
        </w:rPr>
        <w:t>adjustmen</w:t>
      </w:r>
      <w:r>
        <w:rPr>
          <w:rFonts w:ascii="Times New Roman" w:eastAsiaTheme="minorEastAsia" w:hAnsi="Times New Roman" w:hint="eastAsia"/>
          <w:szCs w:val="20"/>
          <w:lang w:val="en-GB" w:eastAsia="zh-CN"/>
        </w:rPr>
        <w:t xml:space="preserve">t for </w:t>
      </w:r>
      <w:r w:rsidR="00401A84">
        <w:rPr>
          <w:rFonts w:ascii="Times New Roman" w:eastAsiaTheme="minorEastAsia" w:hAnsi="Times New Roman"/>
          <w:szCs w:val="20"/>
          <w:lang w:val="en-GB" w:eastAsia="zh-CN"/>
        </w:rPr>
        <w:t>MSG</w:t>
      </w:r>
      <w:r w:rsidR="00401A84">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3 is indicated in the </w:t>
      </w:r>
      <w:proofErr w:type="gramStart"/>
      <w:r>
        <w:rPr>
          <w:rFonts w:ascii="Times New Roman" w:eastAsiaTheme="minorEastAsia" w:hAnsi="Times New Roman" w:hint="eastAsia"/>
          <w:szCs w:val="20"/>
          <w:lang w:val="en-GB" w:eastAsia="zh-CN"/>
        </w:rPr>
        <w:t xml:space="preserve">random </w:t>
      </w:r>
      <w:r>
        <w:rPr>
          <w:rFonts w:ascii="Times New Roman" w:eastAsiaTheme="minorEastAsia" w:hAnsi="Times New Roman"/>
          <w:szCs w:val="20"/>
          <w:lang w:val="en-GB" w:eastAsia="zh-CN"/>
        </w:rPr>
        <w:t>access</w:t>
      </w:r>
      <w:proofErr w:type="gramEnd"/>
      <w:r>
        <w:rPr>
          <w:rFonts w:ascii="Times New Roman" w:eastAsiaTheme="minorEastAsia" w:hAnsi="Times New Roman" w:hint="eastAsia"/>
          <w:szCs w:val="20"/>
          <w:lang w:val="en-GB" w:eastAsia="zh-CN"/>
        </w:rPr>
        <w:t xml:space="preserve"> response as in NR, the indication for timing adjustment for NTN can also apply to </w:t>
      </w:r>
      <w:r>
        <w:rPr>
          <w:rFonts w:ascii="Times New Roman" w:eastAsiaTheme="minorEastAsia" w:hAnsi="Times New Roman"/>
          <w:szCs w:val="20"/>
          <w:lang w:val="en-GB" w:eastAsia="zh-CN"/>
        </w:rPr>
        <w:t>achieve</w:t>
      </w:r>
      <w:r>
        <w:rPr>
          <w:rFonts w:ascii="Times New Roman" w:eastAsiaTheme="minorEastAsia" w:hAnsi="Times New Roman" w:hint="eastAsia"/>
          <w:szCs w:val="20"/>
          <w:lang w:val="en-GB" w:eastAsia="zh-CN"/>
        </w:rPr>
        <w:t xml:space="preserve"> an </w:t>
      </w:r>
      <w:r w:rsidR="00417C6B" w:rsidRPr="00417C6B">
        <w:rPr>
          <w:rFonts w:ascii="Times New Roman" w:eastAsiaTheme="minorEastAsia" w:hAnsi="Times New Roman"/>
          <w:szCs w:val="20"/>
          <w:lang w:val="en-GB" w:eastAsia="zh-CN"/>
        </w:rPr>
        <w:t xml:space="preserve">harmonized </w:t>
      </w:r>
      <w:r>
        <w:rPr>
          <w:rFonts w:ascii="Times New Roman" w:eastAsiaTheme="minorEastAsia" w:hAnsi="Times New Roman" w:hint="eastAsia"/>
          <w:szCs w:val="20"/>
          <w:lang w:val="en-GB" w:eastAsia="zh-CN"/>
        </w:rPr>
        <w:t xml:space="preserve">framework. For the frequency offset, </w:t>
      </w:r>
      <w:r>
        <w:rPr>
          <w:rFonts w:ascii="Times New Roman" w:eastAsiaTheme="minorEastAsia" w:hAnsi="Times New Roman"/>
          <w:szCs w:val="20"/>
          <w:lang w:val="en-GB" w:eastAsia="zh-CN"/>
        </w:rPr>
        <w:t>frequency</w:t>
      </w:r>
      <w:r>
        <w:rPr>
          <w:rFonts w:ascii="Times New Roman" w:eastAsiaTheme="minorEastAsia" w:hAnsi="Times New Roman" w:hint="eastAsia"/>
          <w:szCs w:val="20"/>
          <w:lang w:val="en-GB" w:eastAsia="zh-CN"/>
        </w:rPr>
        <w:t xml:space="preserve"> adjustment indication can be also introduced similar as TA</w:t>
      </w:r>
      <w:r w:rsidR="009D3F51">
        <w:rPr>
          <w:rFonts w:ascii="Times New Roman" w:eastAsiaTheme="minorEastAsia" w:hAnsi="Times New Roman" w:hint="eastAsia"/>
          <w:szCs w:val="20"/>
          <w:lang w:val="en-GB" w:eastAsia="zh-CN"/>
        </w:rPr>
        <w:t>C</w:t>
      </w:r>
      <w:r>
        <w:rPr>
          <w:rFonts w:ascii="Times New Roman" w:eastAsiaTheme="minorEastAsia" w:hAnsi="Times New Roman" w:hint="eastAsia"/>
          <w:szCs w:val="20"/>
          <w:lang w:val="en-GB" w:eastAsia="zh-CN"/>
        </w:rPr>
        <w:t>, which should be also useful for high-</w:t>
      </w:r>
      <w:r w:rsidR="00ED5DDD">
        <w:t xml:space="preserve">speed </w:t>
      </w:r>
      <w:r>
        <w:rPr>
          <w:rFonts w:ascii="Times New Roman" w:eastAsiaTheme="minorEastAsia" w:hAnsi="Times New Roman" w:hint="eastAsia"/>
          <w:szCs w:val="20"/>
          <w:lang w:val="en-GB" w:eastAsia="zh-CN"/>
        </w:rPr>
        <w:t xml:space="preserve">train scenario in TN. </w:t>
      </w:r>
    </w:p>
    <w:p w14:paraId="3727179A" w14:textId="0BDB2B95" w:rsidR="00E6120E" w:rsidRDefault="00E6120E" w:rsidP="00E6120E">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In NR NTN, the starting of the RAR window is </w:t>
      </w:r>
      <w:r w:rsidR="009D3F51">
        <w:rPr>
          <w:rFonts w:ascii="Times New Roman" w:eastAsiaTheme="minorEastAsia" w:hAnsi="Times New Roman"/>
          <w:szCs w:val="20"/>
          <w:lang w:val="en-GB" w:eastAsia="zh-CN"/>
        </w:rPr>
        <w:t>offset</w:t>
      </w:r>
      <w:r w:rsidR="00ED5DDD">
        <w:rPr>
          <w:rFonts w:ascii="Times New Roman" w:eastAsiaTheme="minorEastAsia" w:hAnsi="Times New Roman"/>
          <w:szCs w:val="20"/>
          <w:lang w:val="en-GB" w:eastAsia="zh-CN"/>
        </w:rPr>
        <w:t xml:space="preserve"> to account for the larg</w:t>
      </w:r>
      <w:r>
        <w:rPr>
          <w:rFonts w:ascii="Times New Roman" w:eastAsiaTheme="minorEastAsia" w:hAnsi="Times New Roman" w:hint="eastAsia"/>
          <w:szCs w:val="20"/>
          <w:lang w:val="en-GB" w:eastAsia="zh-CN"/>
        </w:rPr>
        <w:t xml:space="preserve">e </w:t>
      </w:r>
      <w:r w:rsidR="009D3F51">
        <w:rPr>
          <w:rFonts w:ascii="Times New Roman" w:eastAsiaTheme="minorEastAsia" w:hAnsi="Times New Roman"/>
          <w:szCs w:val="20"/>
          <w:lang w:val="en-GB" w:eastAsia="zh-CN"/>
        </w:rPr>
        <w:t>round-trip</w:t>
      </w:r>
      <w:r>
        <w:rPr>
          <w:rFonts w:ascii="Times New Roman" w:eastAsiaTheme="minorEastAsia" w:hAnsi="Times New Roman" w:hint="eastAsia"/>
          <w:szCs w:val="20"/>
          <w:lang w:val="en-GB" w:eastAsia="zh-CN"/>
        </w:rPr>
        <w:t xml:space="preserve"> delay (e.g., </w:t>
      </w:r>
      <w:r w:rsidR="009D3F51">
        <w:rPr>
          <w:rFonts w:ascii="Times New Roman" w:eastAsiaTheme="minorEastAsia" w:hAnsi="Times New Roman" w:hint="eastAsia"/>
          <w:szCs w:val="20"/>
          <w:lang w:val="en-GB" w:eastAsia="zh-CN"/>
        </w:rPr>
        <w:t>up</w:t>
      </w:r>
      <w:r w:rsidR="009D3F51">
        <w:rPr>
          <w:rFonts w:ascii="Times New Roman" w:eastAsiaTheme="minorEastAsia" w:hAnsi="Times New Roman"/>
          <w:szCs w:val="20"/>
          <w:lang w:val="en-GB" w:eastAsia="zh-CN"/>
        </w:rPr>
        <w:t xml:space="preserve"> to </w:t>
      </w:r>
      <w:r>
        <w:rPr>
          <w:rFonts w:ascii="Times New Roman" w:eastAsiaTheme="minorEastAsia" w:hAnsi="Times New Roman" w:hint="eastAsia"/>
          <w:szCs w:val="20"/>
          <w:lang w:val="en-GB" w:eastAsia="zh-CN"/>
        </w:rPr>
        <w:t>540ms</w:t>
      </w:r>
      <w:r w:rsidR="00A8102F">
        <w:rPr>
          <w:rFonts w:ascii="Times New Roman" w:eastAsiaTheme="minorEastAsia" w:hAnsi="Times New Roman" w:hint="eastAsia"/>
          <w:szCs w:val="20"/>
          <w:lang w:val="en-GB" w:eastAsia="zh-CN"/>
        </w:rPr>
        <w:t xml:space="preserve"> in GEO</w:t>
      </w:r>
      <w:proofErr w:type="gramStart"/>
      <w:r>
        <w:rPr>
          <w:rFonts w:ascii="Times New Roman" w:eastAsiaTheme="minorEastAsia" w:hAnsi="Times New Roman" w:hint="eastAsia"/>
          <w:szCs w:val="20"/>
          <w:lang w:val="en-GB" w:eastAsia="zh-CN"/>
        </w:rPr>
        <w:t>) .</w:t>
      </w:r>
      <w:proofErr w:type="gramEnd"/>
      <w:r>
        <w:rPr>
          <w:rFonts w:ascii="Times New Roman" w:eastAsiaTheme="minorEastAsia" w:hAnsi="Times New Roman" w:hint="eastAsia"/>
          <w:szCs w:val="20"/>
          <w:lang w:val="en-GB" w:eastAsia="zh-CN"/>
        </w:rPr>
        <w:t xml:space="preserve"> In 6GR NTN, the large propagation delay should also be studied for RAR PDCCH monitoring. </w:t>
      </w:r>
    </w:p>
    <w:p w14:paraId="71C14C9A" w14:textId="72C4AF42" w:rsidR="00E6120E" w:rsidRPr="00113097" w:rsidRDefault="003E05E1" w:rsidP="00E6120E">
      <w:pPr>
        <w:pStyle w:val="a0"/>
        <w:spacing w:before="120"/>
        <w:rPr>
          <w:rFonts w:ascii="Times New Roman" w:eastAsiaTheme="minorEastAsia" w:hAnsi="Times New Roman"/>
          <w:szCs w:val="20"/>
          <w:lang w:val="en-GB" w:eastAsia="zh-CN"/>
        </w:rPr>
      </w:pPr>
      <w:bookmarkStart w:id="11" w:name="_Ref220704202"/>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Pr>
          <w:rFonts w:ascii="Times New Roman" w:hAnsi="Times New Roman"/>
          <w:b/>
          <w:bCs/>
          <w:noProof/>
        </w:rPr>
        <w:t>8</w:t>
      </w:r>
      <w:r w:rsidRPr="00FB60F7">
        <w:rPr>
          <w:rFonts w:ascii="Times New Roman" w:hAnsi="Times New Roman"/>
          <w:b/>
          <w:bCs/>
          <w:noProof/>
        </w:rPr>
        <w:fldChar w:fldCharType="end"/>
      </w:r>
      <w:r w:rsidR="00E6120E" w:rsidRPr="00113097">
        <w:rPr>
          <w:rFonts w:ascii="Times New Roman" w:eastAsiaTheme="minorEastAsia" w:hAnsi="Times New Roman" w:hint="eastAsia"/>
          <w:b/>
          <w:bCs/>
          <w:szCs w:val="20"/>
          <w:lang w:val="en-GB" w:eastAsia="zh-CN"/>
        </w:rPr>
        <w:t xml:space="preserve">: RAN 1 should study the RAR reception (e.g., RAR window, timing </w:t>
      </w:r>
      <w:r w:rsidR="00E6120E" w:rsidRPr="00113097">
        <w:rPr>
          <w:rFonts w:ascii="Times New Roman" w:eastAsiaTheme="minorEastAsia" w:hAnsi="Times New Roman"/>
          <w:b/>
          <w:bCs/>
          <w:szCs w:val="20"/>
          <w:lang w:val="en-GB" w:eastAsia="zh-CN"/>
        </w:rPr>
        <w:t>adjustment</w:t>
      </w:r>
      <w:r w:rsidR="00E6120E" w:rsidRPr="00113097">
        <w:rPr>
          <w:rFonts w:ascii="Times New Roman" w:eastAsiaTheme="minorEastAsia" w:hAnsi="Times New Roman" w:hint="eastAsia"/>
          <w:b/>
          <w:bCs/>
          <w:szCs w:val="20"/>
          <w:lang w:val="en-GB" w:eastAsia="zh-CN"/>
        </w:rPr>
        <w:t xml:space="preserve"> command and frequency </w:t>
      </w:r>
      <w:r w:rsidR="00E6120E" w:rsidRPr="00113097">
        <w:rPr>
          <w:rFonts w:ascii="Times New Roman" w:eastAsiaTheme="minorEastAsia" w:hAnsi="Times New Roman"/>
          <w:b/>
          <w:bCs/>
          <w:szCs w:val="20"/>
          <w:lang w:val="en-GB" w:eastAsia="zh-CN"/>
        </w:rPr>
        <w:t>adjustment</w:t>
      </w:r>
      <w:r w:rsidR="00E6120E" w:rsidRPr="00113097">
        <w:rPr>
          <w:rFonts w:ascii="Times New Roman" w:eastAsiaTheme="minorEastAsia" w:hAnsi="Times New Roman" w:hint="eastAsia"/>
          <w:b/>
          <w:bCs/>
          <w:szCs w:val="20"/>
          <w:lang w:val="en-GB" w:eastAsia="zh-CN"/>
        </w:rPr>
        <w:t xml:space="preserve"> in RAR, etc) in 6GR NTN.</w:t>
      </w:r>
      <w:bookmarkEnd w:id="11"/>
      <w:r w:rsidR="00E6120E" w:rsidRPr="00113097">
        <w:rPr>
          <w:rFonts w:ascii="Times New Roman" w:eastAsiaTheme="minorEastAsia" w:hAnsi="Times New Roman" w:hint="eastAsia"/>
          <w:szCs w:val="20"/>
          <w:lang w:val="en-GB" w:eastAsia="zh-CN"/>
        </w:rPr>
        <w:t xml:space="preserve"> </w:t>
      </w:r>
    </w:p>
    <w:p w14:paraId="0B4CDE62" w14:textId="77777777" w:rsidR="00395D0E" w:rsidRPr="00E6120E" w:rsidRDefault="00395D0E" w:rsidP="009634FC">
      <w:pPr>
        <w:pStyle w:val="a0"/>
        <w:spacing w:before="120"/>
        <w:rPr>
          <w:rFonts w:ascii="Times New Roman" w:eastAsiaTheme="minorEastAsia" w:hAnsi="Times New Roman"/>
          <w:b/>
          <w:bCs/>
          <w:lang w:val="en-GB" w:eastAsia="zh-CN"/>
        </w:rPr>
      </w:pPr>
    </w:p>
    <w:p w14:paraId="6B1D94C7" w14:textId="094C41B0" w:rsidR="00B37549" w:rsidRPr="00CE47E4" w:rsidRDefault="00B37549" w:rsidP="00CE47E4">
      <w:pPr>
        <w:pStyle w:val="1"/>
        <w:numPr>
          <w:ilvl w:val="2"/>
          <w:numId w:val="6"/>
        </w:numPr>
        <w:tabs>
          <w:tab w:val="clear" w:pos="420"/>
          <w:tab w:val="clear" w:pos="1260"/>
        </w:tabs>
        <w:ind w:left="709" w:hanging="709"/>
        <w:rPr>
          <w:rFonts w:eastAsiaTheme="minorEastAsia"/>
          <w:lang w:eastAsia="zh-CN"/>
        </w:rPr>
      </w:pPr>
      <w:r w:rsidRPr="00CE47E4">
        <w:rPr>
          <w:rFonts w:eastAsiaTheme="minorEastAsia"/>
          <w:lang w:eastAsia="zh-CN"/>
        </w:rPr>
        <w:t>Coverage</w:t>
      </w:r>
    </w:p>
    <w:p w14:paraId="1B3C7B9E" w14:textId="77777777" w:rsidR="00477560" w:rsidRPr="00CC7AAA" w:rsidRDefault="00477560" w:rsidP="00477560">
      <w:pPr>
        <w:spacing w:beforeLines="0" w:before="0"/>
        <w:rPr>
          <w:rFonts w:eastAsia="宋体"/>
          <w:lang w:eastAsia="zh-CN"/>
        </w:rPr>
      </w:pPr>
      <w:r w:rsidRPr="00CC7AAA">
        <w:rPr>
          <w:rFonts w:eastAsia="宋体"/>
          <w:lang w:eastAsia="zh-CN"/>
        </w:rPr>
        <w:t xml:space="preserve">To ensure a consistent and reliable evaluation of 6G NTN coverage, it is essential to leverage the well-established evaluation frameworks from previous releases. The methodology for link budget </w:t>
      </w:r>
      <w:r>
        <w:rPr>
          <w:rFonts w:eastAsia="宋体" w:hint="eastAsia"/>
          <w:lang w:eastAsia="zh-CN"/>
        </w:rPr>
        <w:t>analysis</w:t>
      </w:r>
      <w:r w:rsidRPr="00CC7AAA">
        <w:rPr>
          <w:rFonts w:eastAsia="宋体"/>
          <w:lang w:eastAsia="zh-CN"/>
        </w:rPr>
        <w:t xml:space="preserve"> defined in TR 38.821 for 5G NTN provides a comprehensive and verified starting point. </w:t>
      </w:r>
      <w:r>
        <w:rPr>
          <w:rFonts w:eastAsia="宋体"/>
          <w:lang w:eastAsia="zh-CN"/>
        </w:rPr>
        <w:t>Thus, t</w:t>
      </w:r>
      <w:r w:rsidRPr="00CC7AAA">
        <w:rPr>
          <w:rFonts w:eastAsia="宋体"/>
          <w:lang w:eastAsia="zh-CN"/>
        </w:rPr>
        <w:t xml:space="preserve">he link budget methodology in TR 38.821 </w:t>
      </w:r>
      <w:r>
        <w:rPr>
          <w:rFonts w:eastAsia="宋体"/>
          <w:lang w:eastAsia="zh-CN"/>
        </w:rPr>
        <w:t>could</w:t>
      </w:r>
      <w:r w:rsidRPr="00CC7AAA">
        <w:rPr>
          <w:rFonts w:eastAsia="宋体"/>
          <w:lang w:eastAsia="zh-CN"/>
        </w:rPr>
        <w:t xml:space="preserve"> be adopted as the baseline, ensuring backward compatibility in evaluation assumptions.</w:t>
      </w:r>
    </w:p>
    <w:p w14:paraId="7A5F1856" w14:textId="0CE8690B" w:rsidR="00477560" w:rsidRPr="00CE47E4" w:rsidRDefault="00D10D46" w:rsidP="00477560">
      <w:pPr>
        <w:spacing w:beforeLines="0" w:before="0"/>
        <w:rPr>
          <w:rFonts w:eastAsia="宋体"/>
          <w:b/>
          <w:bCs/>
          <w:lang w:eastAsia="zh-CN"/>
        </w:rPr>
      </w:pPr>
      <w:bookmarkStart w:id="12" w:name="_Ref220704206"/>
      <w:r w:rsidRPr="00D10D46">
        <w:rPr>
          <w:rFonts w:eastAsiaTheme="minorEastAsia"/>
          <w:b/>
          <w:bCs/>
          <w:szCs w:val="20"/>
          <w:lang w:val="en-GB" w:eastAsia="zh-CN"/>
        </w:rPr>
        <w:t>Proposal</w:t>
      </w:r>
      <w:r w:rsidRPr="00D10D46">
        <w:rPr>
          <w:b/>
          <w:bCs/>
        </w:rPr>
        <w:t xml:space="preserve"> </w:t>
      </w:r>
      <w:r w:rsidRPr="00D10D46">
        <w:rPr>
          <w:b/>
          <w:bCs/>
        </w:rPr>
        <w:fldChar w:fldCharType="begin"/>
      </w:r>
      <w:r w:rsidRPr="00D10D46">
        <w:rPr>
          <w:b/>
          <w:bCs/>
        </w:rPr>
        <w:instrText xml:space="preserve"> SEQ Proposal \* ARABIC </w:instrText>
      </w:r>
      <w:r w:rsidRPr="00D10D46">
        <w:rPr>
          <w:b/>
          <w:bCs/>
        </w:rPr>
        <w:fldChar w:fldCharType="separate"/>
      </w:r>
      <w:r w:rsidR="000E28AF">
        <w:rPr>
          <w:b/>
          <w:bCs/>
          <w:noProof/>
        </w:rPr>
        <w:t>9</w:t>
      </w:r>
      <w:r w:rsidRPr="00D10D46">
        <w:rPr>
          <w:b/>
          <w:bCs/>
          <w:noProof/>
        </w:rPr>
        <w:fldChar w:fldCharType="end"/>
      </w:r>
      <w:r w:rsidR="00477560" w:rsidRPr="00CE47E4">
        <w:rPr>
          <w:rFonts w:eastAsia="宋体"/>
          <w:b/>
          <w:bCs/>
          <w:lang w:eastAsia="zh-CN"/>
        </w:rPr>
        <w:t>: For 6G NTN evaluations, RAN1 should use the link budget framework in TR38.821 as the starting point.</w:t>
      </w:r>
      <w:bookmarkEnd w:id="12"/>
      <w:r w:rsidR="00477560" w:rsidRPr="00CE47E4">
        <w:rPr>
          <w:rFonts w:eastAsia="宋体"/>
          <w:b/>
          <w:bCs/>
          <w:lang w:eastAsia="zh-CN"/>
        </w:rPr>
        <w:t xml:space="preserve"> </w:t>
      </w:r>
    </w:p>
    <w:p w14:paraId="2D35A76F" w14:textId="77777777" w:rsidR="00477560" w:rsidRPr="00AC066E" w:rsidRDefault="00477560" w:rsidP="00477560">
      <w:pPr>
        <w:spacing w:beforeLines="0" w:before="0"/>
        <w:rPr>
          <w:rFonts w:eastAsia="宋体"/>
          <w:lang w:eastAsia="zh-CN"/>
        </w:rPr>
      </w:pPr>
    </w:p>
    <w:p w14:paraId="7E652177" w14:textId="77777777" w:rsidR="00477560" w:rsidRDefault="00477560" w:rsidP="00477560">
      <w:pPr>
        <w:spacing w:beforeLines="0" w:before="0"/>
        <w:rPr>
          <w:rFonts w:eastAsia="宋体"/>
          <w:lang w:eastAsia="zh-CN"/>
        </w:rPr>
      </w:pPr>
      <w:r w:rsidRPr="00CC7AAA">
        <w:rPr>
          <w:rFonts w:eastAsia="宋体"/>
          <w:lang w:eastAsia="zh-CN"/>
        </w:rPr>
        <w:t>The fundamental components of the link budget</w:t>
      </w:r>
      <w:r w:rsidRPr="00457EBD">
        <w:rPr>
          <w:rFonts w:eastAsia="宋体"/>
          <w:lang w:eastAsia="zh-CN"/>
        </w:rPr>
        <w:t xml:space="preserve"> </w:t>
      </w:r>
      <w:r w:rsidRPr="00CC7AAA">
        <w:rPr>
          <w:rFonts w:eastAsia="宋体"/>
          <w:lang w:eastAsia="zh-CN"/>
        </w:rPr>
        <w:t xml:space="preserve">remain the physical pillars for 6G NTN, especially when considering the initial deployment in the 7 GHz and </w:t>
      </w:r>
      <w:r>
        <w:rPr>
          <w:rFonts w:eastAsia="宋体"/>
          <w:lang w:eastAsia="zh-CN"/>
        </w:rPr>
        <w:t>Ka/</w:t>
      </w:r>
      <w:r w:rsidRPr="00CC7AAA">
        <w:rPr>
          <w:rFonts w:eastAsia="宋体"/>
          <w:lang w:eastAsia="zh-CN"/>
        </w:rPr>
        <w:t>K</w:t>
      </w:r>
      <w:r>
        <w:rPr>
          <w:rFonts w:eastAsia="宋体"/>
          <w:lang w:eastAsia="zh-CN"/>
        </w:rPr>
        <w:t>u</w:t>
      </w:r>
      <w:r w:rsidRPr="00CC7AAA">
        <w:rPr>
          <w:rFonts w:eastAsia="宋体"/>
          <w:lang w:eastAsia="zh-CN"/>
        </w:rPr>
        <w:t>-band ranges</w:t>
      </w:r>
      <w:r>
        <w:rPr>
          <w:rFonts w:eastAsia="宋体"/>
          <w:lang w:eastAsia="zh-CN"/>
        </w:rPr>
        <w:t>, including:</w:t>
      </w:r>
    </w:p>
    <w:p w14:paraId="08C1D1C3" w14:textId="77777777" w:rsidR="00477560" w:rsidRPr="00C566BF" w:rsidRDefault="00477560" w:rsidP="00477560">
      <w:pPr>
        <w:pStyle w:val="aff0"/>
        <w:numPr>
          <w:ilvl w:val="0"/>
          <w:numId w:val="43"/>
        </w:numPr>
        <w:spacing w:beforeLines="0" w:before="0"/>
        <w:ind w:firstLineChars="0"/>
        <w:rPr>
          <w:rFonts w:ascii="Times New Roman" w:hAnsi="Times New Roman" w:cs="Times New Roman"/>
        </w:rPr>
      </w:pPr>
      <w:r w:rsidRPr="00C566BF">
        <w:rPr>
          <w:rFonts w:ascii="Times New Roman" w:hAnsi="Times New Roman" w:cs="Times New Roman"/>
        </w:rPr>
        <w:t>the slant range-based Free Space Path Loss (FSPL)</w:t>
      </w:r>
    </w:p>
    <w:p w14:paraId="0E98DF50" w14:textId="77777777" w:rsidR="00477560" w:rsidRPr="00C566BF" w:rsidRDefault="00477560" w:rsidP="00477560">
      <w:pPr>
        <w:pStyle w:val="aff0"/>
        <w:numPr>
          <w:ilvl w:val="0"/>
          <w:numId w:val="43"/>
        </w:numPr>
        <w:spacing w:beforeLines="0" w:before="0"/>
        <w:ind w:firstLineChars="0"/>
        <w:rPr>
          <w:rFonts w:ascii="Times New Roman" w:hAnsi="Times New Roman" w:cs="Times New Roman"/>
        </w:rPr>
      </w:pPr>
      <w:r w:rsidRPr="00C566BF">
        <w:rPr>
          <w:rFonts w:ascii="Times New Roman" w:hAnsi="Times New Roman" w:cs="Times New Roman"/>
        </w:rPr>
        <w:t>atmospheric absorption (</w:t>
      </w:r>
      <w:r w:rsidRPr="0019724D">
        <w:rPr>
          <w:rFonts w:ascii="Times New Roman" w:hAnsi="Times New Roman" w:cs="Times New Roman"/>
        </w:rPr>
        <w:t>due to gases</w:t>
      </w:r>
      <w:r w:rsidRPr="00C566BF">
        <w:rPr>
          <w:rFonts w:ascii="Times New Roman" w:hAnsi="Times New Roman" w:cs="Times New Roman"/>
        </w:rPr>
        <w:t>, rain and clouds)</w:t>
      </w:r>
    </w:p>
    <w:p w14:paraId="19BBBFC1" w14:textId="77777777" w:rsidR="00477560" w:rsidRPr="00C566BF" w:rsidRDefault="00477560" w:rsidP="00477560">
      <w:pPr>
        <w:pStyle w:val="aff0"/>
        <w:numPr>
          <w:ilvl w:val="0"/>
          <w:numId w:val="43"/>
        </w:numPr>
        <w:spacing w:beforeLines="0" w:before="0"/>
        <w:ind w:firstLineChars="0"/>
        <w:rPr>
          <w:rFonts w:ascii="Times New Roman" w:hAnsi="Times New Roman" w:cs="Times New Roman"/>
        </w:rPr>
      </w:pPr>
      <w:r w:rsidRPr="00C566BF">
        <w:rPr>
          <w:rFonts w:ascii="Times New Roman" w:hAnsi="Times New Roman" w:cs="Times New Roman"/>
        </w:rPr>
        <w:t>scintillation</w:t>
      </w:r>
      <w:r>
        <w:rPr>
          <w:rFonts w:ascii="Times New Roman" w:hAnsi="Times New Roman" w:cs="Times New Roman"/>
        </w:rPr>
        <w:t xml:space="preserve"> loss</w:t>
      </w:r>
    </w:p>
    <w:p w14:paraId="52B811B9" w14:textId="77777777" w:rsidR="00477560" w:rsidRPr="00C566BF" w:rsidRDefault="00477560" w:rsidP="00477560">
      <w:pPr>
        <w:pStyle w:val="aff0"/>
        <w:numPr>
          <w:ilvl w:val="0"/>
          <w:numId w:val="43"/>
        </w:numPr>
        <w:spacing w:beforeLines="0" w:before="0"/>
        <w:ind w:firstLineChars="0"/>
        <w:rPr>
          <w:rFonts w:ascii="Times New Roman" w:hAnsi="Times New Roman" w:cs="Times New Roman"/>
        </w:rPr>
      </w:pPr>
      <w:r w:rsidRPr="00C566BF">
        <w:rPr>
          <w:rFonts w:ascii="Times New Roman" w:hAnsi="Times New Roman" w:cs="Times New Roman"/>
        </w:rPr>
        <w:t>polarization mismatch</w:t>
      </w:r>
    </w:p>
    <w:p w14:paraId="7A8CD266" w14:textId="77777777" w:rsidR="00477560" w:rsidRPr="00CC7AAA" w:rsidRDefault="00477560" w:rsidP="00477560">
      <w:pPr>
        <w:spacing w:beforeLines="0" w:before="0"/>
        <w:rPr>
          <w:rFonts w:eastAsia="宋体"/>
          <w:lang w:eastAsia="zh-CN"/>
        </w:rPr>
      </w:pPr>
      <w:r w:rsidRPr="00CC7AAA">
        <w:rPr>
          <w:rFonts w:eastAsia="宋体"/>
          <w:lang w:eastAsia="zh-CN"/>
        </w:rPr>
        <w:t>However, while TR 38.821 serves as the baseline, enhancements are required to capture the distinct features of 6G NTN. Specifically, the evaluation should extend the existing methodology to account for:</w:t>
      </w:r>
    </w:p>
    <w:p w14:paraId="07709E5A" w14:textId="77777777" w:rsidR="00477560" w:rsidRPr="00FA0DFA" w:rsidRDefault="00477560" w:rsidP="00477560">
      <w:pPr>
        <w:pStyle w:val="aff0"/>
        <w:numPr>
          <w:ilvl w:val="0"/>
          <w:numId w:val="42"/>
        </w:numPr>
        <w:spacing w:beforeLines="0" w:before="0"/>
        <w:ind w:firstLineChars="0"/>
        <w:rPr>
          <w:rFonts w:ascii="Times New Roman" w:hAnsi="Times New Roman" w:cs="Times New Roman"/>
        </w:rPr>
      </w:pPr>
      <w:r w:rsidRPr="00FA0DFA">
        <w:rPr>
          <w:rFonts w:ascii="Times New Roman" w:hAnsi="Times New Roman" w:cs="Times New Roman"/>
        </w:rPr>
        <w:t>High-frequency propagation: Refinement of atmospheric models for 7 GHz and above</w:t>
      </w:r>
      <w:r>
        <w:rPr>
          <w:rFonts w:ascii="Times New Roman" w:hAnsi="Times New Roman" w:cs="Times New Roman"/>
        </w:rPr>
        <w:t>, if 7GHz is considered for 6G NTN</w:t>
      </w:r>
      <w:r w:rsidRPr="00FA0DFA">
        <w:rPr>
          <w:rFonts w:ascii="Times New Roman" w:hAnsi="Times New Roman" w:cs="Times New Roman"/>
        </w:rPr>
        <w:t>.</w:t>
      </w:r>
      <w:r>
        <w:rPr>
          <w:rFonts w:ascii="Times New Roman" w:hAnsi="Times New Roman" w:cs="Times New Roman"/>
        </w:rPr>
        <w:t xml:space="preserve"> For example, a</w:t>
      </w:r>
      <w:r w:rsidRPr="00480945">
        <w:rPr>
          <w:rFonts w:ascii="Times New Roman" w:hAnsi="Times New Roman" w:cs="Times New Roman"/>
        </w:rPr>
        <w:t>s 6G utilizes narrower beams, signal fluctuations caused by refractive index variations in the troposphere become more pronounced. We propose a frequency-dependent scintillation factor to account for the increased RMS fluctuations at 7 GHz.</w:t>
      </w:r>
    </w:p>
    <w:p w14:paraId="06778996" w14:textId="77777777" w:rsidR="00477560" w:rsidRPr="00FA0DFA" w:rsidRDefault="00477560" w:rsidP="00477560">
      <w:pPr>
        <w:pStyle w:val="aff0"/>
        <w:numPr>
          <w:ilvl w:val="0"/>
          <w:numId w:val="42"/>
        </w:numPr>
        <w:spacing w:beforeLines="0" w:before="0"/>
        <w:ind w:firstLineChars="0"/>
        <w:rPr>
          <w:rFonts w:ascii="Times New Roman" w:hAnsi="Times New Roman" w:cs="Times New Roman"/>
        </w:rPr>
      </w:pPr>
      <w:r w:rsidRPr="00FA0DFA">
        <w:rPr>
          <w:rFonts w:ascii="Times New Roman" w:hAnsi="Times New Roman" w:cs="Times New Roman"/>
        </w:rPr>
        <w:t>Advanced Antenna Architectures: Integration of higher-order massive MIMO and extremely large aperture arrays (ELAA) at the satellite side, which may deviate from the simplified gain models in TR 38.821.</w:t>
      </w:r>
      <w:r>
        <w:rPr>
          <w:rFonts w:ascii="Times New Roman" w:hAnsi="Times New Roman" w:cs="Times New Roman"/>
        </w:rPr>
        <w:t xml:space="preserve"> </w:t>
      </w:r>
    </w:p>
    <w:p w14:paraId="32E5FD62" w14:textId="77777777" w:rsidR="00477560" w:rsidRPr="00FA0DFA" w:rsidRDefault="00477560" w:rsidP="00477560">
      <w:pPr>
        <w:pStyle w:val="aff0"/>
        <w:numPr>
          <w:ilvl w:val="0"/>
          <w:numId w:val="42"/>
        </w:numPr>
        <w:spacing w:beforeLines="0" w:before="0"/>
        <w:ind w:firstLineChars="0"/>
        <w:rPr>
          <w:rFonts w:ascii="Times New Roman" w:hAnsi="Times New Roman" w:cs="Times New Roman"/>
        </w:rPr>
      </w:pPr>
      <w:r w:rsidRPr="00FA0DFA">
        <w:rPr>
          <w:rFonts w:ascii="Times New Roman" w:hAnsi="Times New Roman" w:cs="Times New Roman"/>
        </w:rPr>
        <w:t>Dynamic Link Margins: Adaptation of shadowing and fading margins to reflect the 6G service requirements for "always-on" global connectivity.</w:t>
      </w:r>
      <w:r>
        <w:rPr>
          <w:rFonts w:ascii="Times New Roman" w:hAnsi="Times New Roman" w:cs="Times New Roman"/>
        </w:rPr>
        <w:t xml:space="preserve"> </w:t>
      </w:r>
    </w:p>
    <w:p w14:paraId="3C3673CA" w14:textId="339171FE" w:rsidR="00477560" w:rsidRPr="00CE47E4" w:rsidRDefault="000E28AF" w:rsidP="00477560">
      <w:pPr>
        <w:spacing w:beforeLines="0" w:before="0"/>
        <w:rPr>
          <w:rFonts w:eastAsia="宋体"/>
          <w:b/>
          <w:lang w:eastAsia="zh-CN"/>
        </w:rPr>
      </w:pPr>
      <w:bookmarkStart w:id="13" w:name="_Ref220704209"/>
      <w:r w:rsidRPr="000E28AF">
        <w:rPr>
          <w:rFonts w:eastAsiaTheme="minorEastAsia"/>
          <w:b/>
          <w:bCs/>
          <w:szCs w:val="20"/>
          <w:lang w:val="en-GB" w:eastAsia="zh-CN"/>
        </w:rPr>
        <w:t>Proposal</w:t>
      </w:r>
      <w:r w:rsidRPr="000E28AF">
        <w:rPr>
          <w:b/>
          <w:bCs/>
        </w:rPr>
        <w:t xml:space="preserve"> </w:t>
      </w:r>
      <w:r w:rsidRPr="000E28AF">
        <w:rPr>
          <w:b/>
          <w:bCs/>
        </w:rPr>
        <w:fldChar w:fldCharType="begin"/>
      </w:r>
      <w:r w:rsidRPr="000E28AF">
        <w:rPr>
          <w:b/>
          <w:bCs/>
        </w:rPr>
        <w:instrText xml:space="preserve"> SEQ Proposal \* ARABIC </w:instrText>
      </w:r>
      <w:r w:rsidRPr="000E28AF">
        <w:rPr>
          <w:b/>
          <w:bCs/>
        </w:rPr>
        <w:fldChar w:fldCharType="separate"/>
      </w:r>
      <w:r>
        <w:rPr>
          <w:b/>
          <w:bCs/>
          <w:noProof/>
        </w:rPr>
        <w:t>10</w:t>
      </w:r>
      <w:r w:rsidRPr="000E28AF">
        <w:rPr>
          <w:b/>
          <w:bCs/>
          <w:noProof/>
        </w:rPr>
        <w:fldChar w:fldCharType="end"/>
      </w:r>
      <w:r w:rsidR="00477560" w:rsidRPr="00CE47E4">
        <w:rPr>
          <w:rFonts w:eastAsia="宋体"/>
          <w:b/>
          <w:lang w:eastAsia="zh-CN"/>
        </w:rPr>
        <w:t>: For 6G NTN evaluations, updates should focus on frequency-specific parameters (e.g., for 7 GHz) and the inclusion of 6G-specific gain/loss factors, e.g. advanced antenna architectures and dynamic link margins.</w:t>
      </w:r>
      <w:bookmarkEnd w:id="13"/>
    </w:p>
    <w:p w14:paraId="1004E866" w14:textId="77777777" w:rsidR="00477560" w:rsidRDefault="00477560" w:rsidP="00477560">
      <w:pPr>
        <w:spacing w:beforeLines="0" w:before="0"/>
        <w:rPr>
          <w:rFonts w:eastAsia="宋体"/>
          <w:lang w:eastAsia="zh-CN"/>
        </w:rPr>
      </w:pPr>
    </w:p>
    <w:p w14:paraId="275446A1" w14:textId="77777777" w:rsidR="00477560" w:rsidRPr="00DB22D1" w:rsidRDefault="00477560" w:rsidP="00477560">
      <w:pPr>
        <w:spacing w:beforeLines="0" w:before="0"/>
        <w:rPr>
          <w:rFonts w:eastAsia="宋体"/>
          <w:lang w:eastAsia="zh-CN"/>
        </w:rPr>
      </w:pPr>
      <w:r w:rsidRPr="00DB22D1">
        <w:rPr>
          <w:rFonts w:eastAsia="宋体"/>
          <w:lang w:eastAsia="zh-CN"/>
        </w:rPr>
        <w:t>I</w:t>
      </w:r>
      <w:r w:rsidRPr="00DB22D1">
        <w:rPr>
          <w:rFonts w:eastAsia="宋体" w:hint="eastAsia"/>
          <w:lang w:eastAsia="zh-CN"/>
        </w:rPr>
        <w:t>n</w:t>
      </w:r>
      <w:r w:rsidRPr="00DB22D1">
        <w:rPr>
          <w:rFonts w:eastAsia="宋体"/>
          <w:lang w:eastAsia="zh-CN"/>
        </w:rPr>
        <w:t xml:space="preserve"> RAN1#123 meeting, the following agreement was reached for 6G evaluation.</w:t>
      </w:r>
    </w:p>
    <w:tbl>
      <w:tblPr>
        <w:tblStyle w:val="af7"/>
        <w:tblW w:w="0" w:type="auto"/>
        <w:tblLook w:val="04A0" w:firstRow="1" w:lastRow="0" w:firstColumn="1" w:lastColumn="0" w:noHBand="0" w:noVBand="1"/>
      </w:tblPr>
      <w:tblGrid>
        <w:gridCol w:w="9060"/>
      </w:tblGrid>
      <w:tr w:rsidR="00477560" w:rsidRPr="00DB22D1" w14:paraId="28CD97F0" w14:textId="77777777" w:rsidTr="00287C5C">
        <w:tc>
          <w:tcPr>
            <w:tcW w:w="9060" w:type="dxa"/>
          </w:tcPr>
          <w:p w14:paraId="67266374" w14:textId="77777777" w:rsidR="00477560" w:rsidRPr="00DB22D1" w:rsidRDefault="00477560" w:rsidP="00287C5C">
            <w:pPr>
              <w:spacing w:beforeLines="0" w:before="0"/>
              <w:rPr>
                <w:rFonts w:eastAsia="等线"/>
                <w:lang w:eastAsia="zh-CN"/>
              </w:rPr>
            </w:pPr>
            <w:r w:rsidRPr="00DB22D1">
              <w:rPr>
                <w:rFonts w:eastAsia="等线" w:hint="eastAsia"/>
                <w:highlight w:val="green"/>
                <w:lang w:eastAsia="zh-CN"/>
              </w:rPr>
              <w:t>Agreement</w:t>
            </w:r>
          </w:p>
          <w:p w14:paraId="46C25898" w14:textId="77777777" w:rsidR="00477560" w:rsidRPr="00DB22D1" w:rsidRDefault="00477560" w:rsidP="00287C5C">
            <w:pPr>
              <w:spacing w:beforeLines="0" w:before="0"/>
            </w:pPr>
            <w:r w:rsidRPr="00DB22D1">
              <w:rPr>
                <w:lang w:eastAsia="zh-CN"/>
              </w:rPr>
              <w:t>For 6GR NTN evaluations,</w:t>
            </w:r>
            <w:r w:rsidRPr="00DB22D1">
              <w:rPr>
                <w:rFonts w:hint="eastAsia"/>
                <w:lang w:eastAsia="zh-CN"/>
              </w:rPr>
              <w:t xml:space="preserve"> </w:t>
            </w:r>
            <w:r w:rsidRPr="00DB22D1">
              <w:rPr>
                <w:lang w:eastAsia="zh-CN"/>
              </w:rPr>
              <w:t>the carrier frequency for Ku-band is 14GHz for UL and 11GHz for DL.</w:t>
            </w:r>
          </w:p>
        </w:tc>
      </w:tr>
    </w:tbl>
    <w:p w14:paraId="724A880F" w14:textId="6BCB6436" w:rsidR="00477560" w:rsidRPr="00DB22D1" w:rsidRDefault="00477560" w:rsidP="00477560">
      <w:pPr>
        <w:spacing w:beforeLines="0" w:before="0"/>
        <w:rPr>
          <w:rFonts w:eastAsia="宋体"/>
          <w:lang w:eastAsia="zh-CN"/>
        </w:rPr>
      </w:pPr>
      <w:r w:rsidRPr="00DB22D1">
        <w:rPr>
          <w:rFonts w:eastAsia="宋体"/>
          <w:lang w:eastAsia="zh-CN"/>
        </w:rPr>
        <w:t>For 6G NTN evaluation, the evaluation assumptions of 5G NTN can be considered as the starting point, and general methodology and parameters can be found in TR38.811</w:t>
      </w:r>
      <w:r w:rsidR="0034602C">
        <w:rPr>
          <w:rFonts w:eastAsia="宋体" w:hint="eastAsia"/>
          <w:lang w:eastAsia="zh-CN"/>
        </w:rPr>
        <w:t xml:space="preserve"> </w:t>
      </w:r>
      <w:r w:rsidR="00CE47E4">
        <w:rPr>
          <w:rFonts w:eastAsia="宋体"/>
          <w:lang w:eastAsia="zh-CN"/>
        </w:rPr>
        <w:fldChar w:fldCharType="begin"/>
      </w:r>
      <w:r w:rsidR="00CE47E4">
        <w:rPr>
          <w:rFonts w:eastAsia="宋体"/>
          <w:lang w:eastAsia="zh-CN"/>
        </w:rPr>
        <w:instrText xml:space="preserve"> REF _Ref220689961 \r \h </w:instrText>
      </w:r>
      <w:r w:rsidR="00CE47E4">
        <w:rPr>
          <w:rFonts w:eastAsia="宋体"/>
          <w:lang w:eastAsia="zh-CN"/>
        </w:rPr>
      </w:r>
      <w:r w:rsidR="00CE47E4">
        <w:rPr>
          <w:rFonts w:eastAsia="宋体"/>
          <w:lang w:eastAsia="zh-CN"/>
        </w:rPr>
        <w:fldChar w:fldCharType="separate"/>
      </w:r>
      <w:r w:rsidR="00CE47E4">
        <w:rPr>
          <w:rFonts w:eastAsia="宋体"/>
          <w:lang w:eastAsia="zh-CN"/>
        </w:rPr>
        <w:t>[1]</w:t>
      </w:r>
      <w:r w:rsidR="00CE47E4">
        <w:rPr>
          <w:rFonts w:eastAsia="宋体"/>
          <w:lang w:eastAsia="zh-CN"/>
        </w:rPr>
        <w:fldChar w:fldCharType="end"/>
      </w:r>
      <w:r w:rsidRPr="00DB22D1">
        <w:rPr>
          <w:rFonts w:eastAsia="宋体"/>
          <w:lang w:eastAsia="zh-CN"/>
        </w:rPr>
        <w:t xml:space="preserve"> and </w:t>
      </w:r>
      <w:r w:rsidRPr="00DB22D1">
        <w:rPr>
          <w:rFonts w:eastAsia="宋体" w:hint="eastAsia"/>
          <w:lang w:eastAsia="zh-CN"/>
        </w:rPr>
        <w:t>T</w:t>
      </w:r>
      <w:r w:rsidRPr="00DB22D1">
        <w:rPr>
          <w:rFonts w:eastAsia="宋体"/>
          <w:lang w:eastAsia="zh-CN"/>
        </w:rPr>
        <w:t>R</w:t>
      </w:r>
      <w:r w:rsidRPr="00DB22D1">
        <w:rPr>
          <w:rFonts w:eastAsia="宋体" w:hint="eastAsia"/>
          <w:lang w:eastAsia="zh-CN"/>
        </w:rPr>
        <w:t>3</w:t>
      </w:r>
      <w:r w:rsidRPr="00DB22D1">
        <w:rPr>
          <w:rFonts w:eastAsia="宋体"/>
          <w:lang w:eastAsia="zh-CN"/>
        </w:rPr>
        <w:t>8.821</w:t>
      </w:r>
      <w:r w:rsidR="0034602C">
        <w:rPr>
          <w:rFonts w:eastAsia="宋体" w:hint="eastAsia"/>
          <w:lang w:eastAsia="zh-CN"/>
        </w:rPr>
        <w:t xml:space="preserve"> </w:t>
      </w:r>
      <w:r w:rsidR="00CE47E4">
        <w:rPr>
          <w:rFonts w:eastAsia="宋体"/>
          <w:lang w:eastAsia="zh-CN"/>
        </w:rPr>
        <w:fldChar w:fldCharType="begin"/>
      </w:r>
      <w:r w:rsidR="00CE47E4">
        <w:rPr>
          <w:rFonts w:eastAsia="宋体"/>
          <w:lang w:eastAsia="zh-CN"/>
        </w:rPr>
        <w:instrText xml:space="preserve"> REF _Ref220689970 \r \h </w:instrText>
      </w:r>
      <w:r w:rsidR="00CE47E4">
        <w:rPr>
          <w:rFonts w:eastAsia="宋体"/>
          <w:lang w:eastAsia="zh-CN"/>
        </w:rPr>
      </w:r>
      <w:r w:rsidR="00CE47E4">
        <w:rPr>
          <w:rFonts w:eastAsia="宋体"/>
          <w:lang w:eastAsia="zh-CN"/>
        </w:rPr>
        <w:fldChar w:fldCharType="separate"/>
      </w:r>
      <w:r w:rsidR="00CE47E4">
        <w:rPr>
          <w:rFonts w:eastAsia="宋体"/>
          <w:lang w:eastAsia="zh-CN"/>
        </w:rPr>
        <w:t>[2]</w:t>
      </w:r>
      <w:r w:rsidR="00CE47E4">
        <w:rPr>
          <w:rFonts w:eastAsia="宋体"/>
          <w:lang w:eastAsia="zh-CN"/>
        </w:rPr>
        <w:fldChar w:fldCharType="end"/>
      </w:r>
      <w:r w:rsidRPr="00DB22D1">
        <w:rPr>
          <w:rFonts w:eastAsia="宋体"/>
          <w:lang w:eastAsia="zh-CN"/>
        </w:rPr>
        <w:t xml:space="preserve"> for NR NTN, </w:t>
      </w:r>
      <w:r w:rsidRPr="00DB22D1">
        <w:rPr>
          <w:rFonts w:eastAsia="宋体" w:hint="eastAsia"/>
          <w:lang w:eastAsia="zh-CN"/>
        </w:rPr>
        <w:t>T</w:t>
      </w:r>
      <w:r w:rsidRPr="00DB22D1">
        <w:rPr>
          <w:rFonts w:eastAsia="宋体"/>
          <w:lang w:eastAsia="zh-CN"/>
        </w:rPr>
        <w:t>R</w:t>
      </w:r>
      <w:r w:rsidRPr="00DB22D1">
        <w:rPr>
          <w:rFonts w:eastAsia="宋体" w:hint="eastAsia"/>
          <w:lang w:eastAsia="zh-CN"/>
        </w:rPr>
        <w:t>3</w:t>
      </w:r>
      <w:r w:rsidRPr="00DB22D1">
        <w:rPr>
          <w:rFonts w:eastAsia="宋体"/>
          <w:lang w:eastAsia="zh-CN"/>
        </w:rPr>
        <w:t>7.911</w:t>
      </w:r>
      <w:r w:rsidR="0034602C">
        <w:rPr>
          <w:rFonts w:eastAsia="宋体" w:hint="eastAsia"/>
          <w:lang w:eastAsia="zh-CN"/>
        </w:rPr>
        <w:t xml:space="preserve"> </w:t>
      </w:r>
      <w:r w:rsidR="00CE47E4">
        <w:rPr>
          <w:rFonts w:eastAsia="宋体"/>
          <w:lang w:eastAsia="zh-CN"/>
        </w:rPr>
        <w:fldChar w:fldCharType="begin"/>
      </w:r>
      <w:r w:rsidR="00CE47E4">
        <w:rPr>
          <w:rFonts w:eastAsia="宋体"/>
          <w:lang w:eastAsia="zh-CN"/>
        </w:rPr>
        <w:instrText xml:space="preserve"> </w:instrText>
      </w:r>
      <w:r w:rsidR="00CE47E4">
        <w:rPr>
          <w:rFonts w:eastAsia="宋体" w:hint="eastAsia"/>
          <w:lang w:eastAsia="zh-CN"/>
        </w:rPr>
        <w:instrText>REF _Ref220703547 \r \h</w:instrText>
      </w:r>
      <w:r w:rsidR="00CE47E4">
        <w:rPr>
          <w:rFonts w:eastAsia="宋体"/>
          <w:lang w:eastAsia="zh-CN"/>
        </w:rPr>
        <w:instrText xml:space="preserve"> </w:instrText>
      </w:r>
      <w:r w:rsidR="00CE47E4">
        <w:rPr>
          <w:rFonts w:eastAsia="宋体"/>
          <w:lang w:eastAsia="zh-CN"/>
        </w:rPr>
      </w:r>
      <w:r w:rsidR="00CE47E4">
        <w:rPr>
          <w:rFonts w:eastAsia="宋体"/>
          <w:lang w:eastAsia="zh-CN"/>
        </w:rPr>
        <w:fldChar w:fldCharType="separate"/>
      </w:r>
      <w:r w:rsidR="00CE47E4">
        <w:rPr>
          <w:rFonts w:eastAsia="宋体"/>
          <w:lang w:eastAsia="zh-CN"/>
        </w:rPr>
        <w:t>[4]</w:t>
      </w:r>
      <w:r w:rsidR="00CE47E4">
        <w:rPr>
          <w:rFonts w:eastAsia="宋体"/>
          <w:lang w:eastAsia="zh-CN"/>
        </w:rPr>
        <w:fldChar w:fldCharType="end"/>
      </w:r>
      <w:r w:rsidRPr="00DB22D1">
        <w:rPr>
          <w:rFonts w:eastAsia="宋体"/>
          <w:lang w:eastAsia="zh-CN"/>
        </w:rPr>
        <w:t xml:space="preserve"> for NTN </w:t>
      </w:r>
      <w:r w:rsidRPr="00DB22D1">
        <w:rPr>
          <w:rFonts w:eastAsia="MS Mincho"/>
        </w:rPr>
        <w:t>self-evaluation towards the IMT-2020</w:t>
      </w:r>
      <w:r w:rsidRPr="00DB22D1">
        <w:rPr>
          <w:rFonts w:eastAsia="宋体"/>
          <w:lang w:eastAsia="zh-CN"/>
        </w:rPr>
        <w:t xml:space="preserve">. The fundamental evaluation assumptions are listed in </w:t>
      </w:r>
      <w:r w:rsidR="006940EF" w:rsidRPr="006940EF">
        <w:rPr>
          <w:rFonts w:eastAsia="宋体"/>
          <w:lang w:eastAsia="zh-CN"/>
        </w:rPr>
        <w:fldChar w:fldCharType="begin"/>
      </w:r>
      <w:r w:rsidR="006940EF" w:rsidRPr="006940EF">
        <w:rPr>
          <w:rFonts w:eastAsia="宋体"/>
          <w:lang w:eastAsia="zh-CN"/>
        </w:rPr>
        <w:instrText xml:space="preserve"> REF _Ref220703780 \h </w:instrText>
      </w:r>
      <w:r w:rsidR="006940EF" w:rsidRPr="006940EF">
        <w:rPr>
          <w:rFonts w:eastAsia="宋体"/>
          <w:lang w:eastAsia="zh-CN"/>
        </w:rPr>
      </w:r>
      <w:r w:rsidR="006940EF" w:rsidRPr="0037461E">
        <w:rPr>
          <w:rFonts w:eastAsia="宋体"/>
          <w:lang w:eastAsia="zh-CN"/>
        </w:rPr>
        <w:instrText xml:space="preserve"> \* MERGEFORMAT </w:instrText>
      </w:r>
      <w:r w:rsidR="006940EF" w:rsidRPr="006940EF">
        <w:rPr>
          <w:rFonts w:eastAsia="宋体"/>
          <w:lang w:eastAsia="zh-CN"/>
        </w:rPr>
        <w:fldChar w:fldCharType="separate"/>
      </w:r>
      <w:r w:rsidR="006940EF" w:rsidRPr="0037461E">
        <w:t xml:space="preserve">Table </w:t>
      </w:r>
      <w:r w:rsidR="006940EF" w:rsidRPr="0037461E">
        <w:rPr>
          <w:noProof/>
        </w:rPr>
        <w:t>1</w:t>
      </w:r>
      <w:r w:rsidR="006940EF" w:rsidRPr="006940EF">
        <w:rPr>
          <w:rFonts w:eastAsia="宋体"/>
          <w:lang w:eastAsia="zh-CN"/>
        </w:rPr>
        <w:fldChar w:fldCharType="end"/>
      </w:r>
      <w:r w:rsidRPr="00DB22D1">
        <w:rPr>
          <w:rFonts w:eastAsia="宋体"/>
          <w:lang w:eastAsia="zh-CN"/>
        </w:rPr>
        <w:t xml:space="preserve">.  </w:t>
      </w:r>
    </w:p>
    <w:p w14:paraId="3052984B" w14:textId="18048E7D" w:rsidR="00477560" w:rsidRDefault="00477560" w:rsidP="00477560">
      <w:pPr>
        <w:spacing w:beforeLines="0" w:before="0"/>
        <w:rPr>
          <w:rFonts w:eastAsia="宋体"/>
          <w:lang w:eastAsia="zh-CN"/>
        </w:rPr>
      </w:pPr>
      <w:r w:rsidRPr="00DB22D1">
        <w:rPr>
          <w:rFonts w:eastAsia="宋体"/>
          <w:lang w:eastAsia="zh-CN"/>
        </w:rPr>
        <w:t>In addition, UE with higher transmit power than PC3 has been introduced for NTN, i.e. HPUE, which could achieve better coverage. The RF requirements for NTN can be found in the T</w:t>
      </w:r>
      <w:r>
        <w:rPr>
          <w:rFonts w:eastAsia="宋体" w:hint="eastAsia"/>
          <w:lang w:eastAsia="zh-CN"/>
        </w:rPr>
        <w:t>S</w:t>
      </w:r>
      <w:r w:rsidRPr="00DB22D1">
        <w:rPr>
          <w:rFonts w:eastAsia="宋体"/>
          <w:lang w:eastAsia="zh-CN"/>
        </w:rPr>
        <w:t>38.101-5</w:t>
      </w:r>
      <w:r w:rsidR="0034602C">
        <w:rPr>
          <w:rFonts w:eastAsia="宋体" w:hint="eastAsia"/>
          <w:lang w:eastAsia="zh-CN"/>
        </w:rPr>
        <w:t xml:space="preserve"> </w:t>
      </w:r>
      <w:r w:rsidR="00C63403">
        <w:rPr>
          <w:rFonts w:eastAsia="宋体"/>
          <w:lang w:eastAsia="zh-CN"/>
        </w:rPr>
        <w:fldChar w:fldCharType="begin"/>
      </w:r>
      <w:r w:rsidR="00C63403">
        <w:rPr>
          <w:rFonts w:eastAsia="宋体"/>
          <w:lang w:eastAsia="zh-CN"/>
        </w:rPr>
        <w:instrText xml:space="preserve"> REF _Ref220703598 \r \h </w:instrText>
      </w:r>
      <w:r w:rsidR="00C63403">
        <w:rPr>
          <w:rFonts w:eastAsia="宋体"/>
          <w:lang w:eastAsia="zh-CN"/>
        </w:rPr>
      </w:r>
      <w:r w:rsidR="00C63403">
        <w:rPr>
          <w:rFonts w:eastAsia="宋体"/>
          <w:lang w:eastAsia="zh-CN"/>
        </w:rPr>
        <w:fldChar w:fldCharType="separate"/>
      </w:r>
      <w:r w:rsidR="00C63403">
        <w:rPr>
          <w:rFonts w:eastAsia="宋体"/>
          <w:lang w:eastAsia="zh-CN"/>
        </w:rPr>
        <w:t>[5]</w:t>
      </w:r>
      <w:r w:rsidR="00C63403">
        <w:rPr>
          <w:rFonts w:eastAsia="宋体"/>
          <w:lang w:eastAsia="zh-CN"/>
        </w:rPr>
        <w:fldChar w:fldCharType="end"/>
      </w:r>
      <w:r w:rsidRPr="00DB22D1">
        <w:rPr>
          <w:rFonts w:eastAsia="宋体"/>
          <w:lang w:eastAsia="zh-CN"/>
        </w:rPr>
        <w:t xml:space="preserve">. Therefore, HPUE are expected to be considered for 6G NTN evaluation, and the relevant parameters are also included in </w:t>
      </w:r>
      <w:r w:rsidR="00312920" w:rsidRPr="00312920">
        <w:rPr>
          <w:rFonts w:eastAsia="宋体"/>
          <w:highlight w:val="yellow"/>
          <w:lang w:eastAsia="zh-CN"/>
        </w:rPr>
        <w:fldChar w:fldCharType="begin"/>
      </w:r>
      <w:r w:rsidR="00312920" w:rsidRPr="00312920">
        <w:rPr>
          <w:rFonts w:eastAsia="宋体"/>
          <w:lang w:eastAsia="zh-CN"/>
        </w:rPr>
        <w:instrText xml:space="preserve"> REF _Ref220703780 \h </w:instrText>
      </w:r>
      <w:r w:rsidR="00312920" w:rsidRPr="00312920">
        <w:rPr>
          <w:rFonts w:eastAsia="宋体"/>
          <w:highlight w:val="yellow"/>
          <w:lang w:eastAsia="zh-CN"/>
        </w:rPr>
      </w:r>
      <w:r w:rsidR="00312920" w:rsidRPr="00E17833">
        <w:rPr>
          <w:rFonts w:eastAsia="宋体"/>
          <w:highlight w:val="yellow"/>
          <w:lang w:eastAsia="zh-CN"/>
        </w:rPr>
        <w:instrText xml:space="preserve"> \* MERGEFORMAT </w:instrText>
      </w:r>
      <w:r w:rsidR="00312920" w:rsidRPr="00312920">
        <w:rPr>
          <w:rFonts w:eastAsia="宋体"/>
          <w:highlight w:val="yellow"/>
          <w:lang w:eastAsia="zh-CN"/>
        </w:rPr>
        <w:fldChar w:fldCharType="separate"/>
      </w:r>
      <w:r w:rsidR="00312920" w:rsidRPr="00312920">
        <w:t xml:space="preserve">Table </w:t>
      </w:r>
      <w:r w:rsidR="00312920" w:rsidRPr="00E17833">
        <w:rPr>
          <w:noProof/>
        </w:rPr>
        <w:t>1</w:t>
      </w:r>
      <w:r w:rsidR="00312920" w:rsidRPr="00312920">
        <w:rPr>
          <w:rFonts w:eastAsia="宋体"/>
          <w:highlight w:val="yellow"/>
          <w:lang w:eastAsia="zh-CN"/>
        </w:rPr>
        <w:fldChar w:fldCharType="end"/>
      </w:r>
      <w:r w:rsidRPr="00DB22D1">
        <w:rPr>
          <w:rFonts w:eastAsia="宋体"/>
          <w:lang w:eastAsia="zh-CN"/>
        </w:rPr>
        <w:t>.</w:t>
      </w:r>
    </w:p>
    <w:p w14:paraId="6BA93E00" w14:textId="4B0B9809" w:rsidR="00477560" w:rsidRPr="00312920" w:rsidRDefault="00312920" w:rsidP="00477560">
      <w:pPr>
        <w:spacing w:beforeLines="0" w:before="0"/>
        <w:ind w:left="425"/>
        <w:jc w:val="center"/>
        <w:rPr>
          <w:rFonts w:eastAsia="宋体"/>
          <w:b/>
          <w:bCs/>
          <w:lang w:eastAsia="zh-CN"/>
        </w:rPr>
      </w:pPr>
      <w:bookmarkStart w:id="14" w:name="_Ref220703780"/>
      <w:r w:rsidRPr="0066289C">
        <w:rPr>
          <w:b/>
          <w:bCs/>
        </w:rPr>
        <w:lastRenderedPageBreak/>
        <w:t xml:space="preserve">Table </w:t>
      </w:r>
      <w:r w:rsidRPr="00610DB2">
        <w:rPr>
          <w:b/>
          <w:bCs/>
        </w:rPr>
        <w:fldChar w:fldCharType="begin"/>
      </w:r>
      <w:r w:rsidRPr="00610DB2">
        <w:rPr>
          <w:b/>
          <w:bCs/>
        </w:rPr>
        <w:instrText xml:space="preserve"> SEQ Table \* ARABIC </w:instrText>
      </w:r>
      <w:r w:rsidRPr="00610DB2">
        <w:rPr>
          <w:b/>
          <w:bCs/>
        </w:rPr>
        <w:fldChar w:fldCharType="separate"/>
      </w:r>
      <w:r w:rsidRPr="00610DB2">
        <w:rPr>
          <w:b/>
          <w:bCs/>
          <w:noProof/>
        </w:rPr>
        <w:t>1</w:t>
      </w:r>
      <w:r w:rsidRPr="00610DB2">
        <w:rPr>
          <w:b/>
          <w:bCs/>
        </w:rPr>
        <w:fldChar w:fldCharType="end"/>
      </w:r>
      <w:bookmarkEnd w:id="14"/>
      <w:r w:rsidR="00477560" w:rsidRPr="0066289C">
        <w:rPr>
          <w:rFonts w:eastAsia="宋体"/>
          <w:b/>
          <w:bCs/>
          <w:lang w:eastAsia="zh-CN"/>
        </w:rPr>
        <w:t>.</w:t>
      </w:r>
      <w:r w:rsidR="00477560" w:rsidRPr="00312920">
        <w:rPr>
          <w:rFonts w:eastAsia="宋体"/>
          <w:b/>
          <w:bCs/>
          <w:lang w:eastAsia="zh-CN"/>
        </w:rPr>
        <w:t xml:space="preserve"> General assumptions for 6G NTN evaluation</w:t>
      </w:r>
    </w:p>
    <w:tbl>
      <w:tblPr>
        <w:tblStyle w:val="af7"/>
        <w:tblW w:w="0" w:type="auto"/>
        <w:jc w:val="center"/>
        <w:tblLook w:val="04A0" w:firstRow="1" w:lastRow="0" w:firstColumn="1" w:lastColumn="0" w:noHBand="0" w:noVBand="1"/>
      </w:tblPr>
      <w:tblGrid>
        <w:gridCol w:w="2972"/>
        <w:gridCol w:w="6237"/>
      </w:tblGrid>
      <w:tr w:rsidR="00477560" w:rsidRPr="00B40198" w14:paraId="7D754889" w14:textId="77777777" w:rsidTr="00287C5C">
        <w:trPr>
          <w:jc w:val="center"/>
        </w:trPr>
        <w:tc>
          <w:tcPr>
            <w:tcW w:w="2972" w:type="dxa"/>
          </w:tcPr>
          <w:p w14:paraId="56BC6E26" w14:textId="77777777" w:rsidR="00477560" w:rsidRPr="00B40198" w:rsidRDefault="00477560" w:rsidP="00287C5C">
            <w:pPr>
              <w:spacing w:beforeLines="0" w:before="0" w:after="0"/>
              <w:rPr>
                <w:rFonts w:eastAsia="宋体"/>
                <w:b/>
                <w:bCs/>
                <w:szCs w:val="20"/>
                <w:lang w:eastAsia="zh-CN"/>
              </w:rPr>
            </w:pPr>
            <w:r w:rsidRPr="00B40198">
              <w:rPr>
                <w:rFonts w:eastAsia="宋体" w:hint="eastAsia"/>
                <w:b/>
                <w:bCs/>
                <w:szCs w:val="20"/>
                <w:lang w:eastAsia="zh-CN"/>
              </w:rPr>
              <w:t>P</w:t>
            </w:r>
            <w:r w:rsidRPr="00B40198">
              <w:rPr>
                <w:rFonts w:eastAsia="宋体"/>
                <w:b/>
                <w:bCs/>
                <w:szCs w:val="20"/>
                <w:lang w:eastAsia="zh-CN"/>
              </w:rPr>
              <w:t>arameters</w:t>
            </w:r>
          </w:p>
        </w:tc>
        <w:tc>
          <w:tcPr>
            <w:tcW w:w="6237" w:type="dxa"/>
          </w:tcPr>
          <w:p w14:paraId="15DA943B" w14:textId="77777777" w:rsidR="00477560" w:rsidRPr="00B40198" w:rsidRDefault="00477560" w:rsidP="00287C5C">
            <w:pPr>
              <w:spacing w:beforeLines="0" w:before="0" w:after="0"/>
              <w:rPr>
                <w:rFonts w:eastAsia="宋体"/>
                <w:b/>
                <w:bCs/>
                <w:szCs w:val="20"/>
                <w:lang w:eastAsia="zh-CN"/>
              </w:rPr>
            </w:pPr>
            <w:r w:rsidRPr="00B40198">
              <w:rPr>
                <w:rFonts w:eastAsia="宋体" w:hint="eastAsia"/>
                <w:b/>
                <w:bCs/>
                <w:szCs w:val="20"/>
                <w:lang w:eastAsia="zh-CN"/>
              </w:rPr>
              <w:t>V</w:t>
            </w:r>
            <w:r w:rsidRPr="00B40198">
              <w:rPr>
                <w:rFonts w:eastAsia="宋体"/>
                <w:b/>
                <w:bCs/>
                <w:szCs w:val="20"/>
                <w:lang w:eastAsia="zh-CN"/>
              </w:rPr>
              <w:t>alues</w:t>
            </w:r>
          </w:p>
        </w:tc>
      </w:tr>
      <w:tr w:rsidR="00477560" w:rsidRPr="00B40198" w14:paraId="6D9F37DD" w14:textId="77777777" w:rsidTr="00287C5C">
        <w:trPr>
          <w:jc w:val="center"/>
        </w:trPr>
        <w:tc>
          <w:tcPr>
            <w:tcW w:w="2972" w:type="dxa"/>
          </w:tcPr>
          <w:p w14:paraId="176CBD50" w14:textId="77777777" w:rsidR="00477560" w:rsidRPr="00B40198" w:rsidRDefault="00477560" w:rsidP="00287C5C">
            <w:pPr>
              <w:spacing w:beforeLines="0" w:before="0" w:after="0"/>
              <w:rPr>
                <w:rFonts w:eastAsia="宋体"/>
                <w:szCs w:val="20"/>
                <w:lang w:eastAsia="zh-CN"/>
              </w:rPr>
            </w:pPr>
            <w:r w:rsidRPr="00B40198">
              <w:rPr>
                <w:rFonts w:eastAsia="宋体" w:hint="eastAsia"/>
                <w:szCs w:val="20"/>
                <w:lang w:eastAsia="zh-CN"/>
              </w:rPr>
              <w:t>C</w:t>
            </w:r>
            <w:r w:rsidRPr="00B40198">
              <w:rPr>
                <w:rFonts w:eastAsia="宋体"/>
                <w:szCs w:val="20"/>
                <w:lang w:eastAsia="zh-CN"/>
              </w:rPr>
              <w:t>arrier frequency</w:t>
            </w:r>
          </w:p>
        </w:tc>
        <w:tc>
          <w:tcPr>
            <w:tcW w:w="6237" w:type="dxa"/>
          </w:tcPr>
          <w:p w14:paraId="41A75E2F"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Around 2 GHz (S band)</w:t>
            </w:r>
          </w:p>
          <w:p w14:paraId="4CD50CC9"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Around 11/14 GHz (Ku band)</w:t>
            </w:r>
          </w:p>
          <w:p w14:paraId="24586173"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Around 20/30 GHz (Ka band)</w:t>
            </w:r>
          </w:p>
        </w:tc>
      </w:tr>
      <w:tr w:rsidR="00477560" w:rsidRPr="00B40198" w14:paraId="3B0AD3BA" w14:textId="77777777" w:rsidTr="00287C5C">
        <w:trPr>
          <w:trHeight w:val="1157"/>
          <w:jc w:val="center"/>
        </w:trPr>
        <w:tc>
          <w:tcPr>
            <w:tcW w:w="2972" w:type="dxa"/>
          </w:tcPr>
          <w:p w14:paraId="102F173E"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Bandwidth</w:t>
            </w:r>
          </w:p>
        </w:tc>
        <w:tc>
          <w:tcPr>
            <w:tcW w:w="6237" w:type="dxa"/>
          </w:tcPr>
          <w:p w14:paraId="799B6609" w14:textId="77777777" w:rsidR="00477560" w:rsidRPr="00B40198" w:rsidRDefault="00477560" w:rsidP="00287C5C">
            <w:pPr>
              <w:spacing w:beforeLines="0" w:before="0" w:after="0"/>
              <w:rPr>
                <w:rFonts w:eastAsia="等线"/>
                <w:color w:val="000000"/>
                <w:szCs w:val="20"/>
              </w:rPr>
            </w:pPr>
            <w:r w:rsidRPr="00B40198">
              <w:rPr>
                <w:rFonts w:eastAsia="等线"/>
                <w:color w:val="000000"/>
                <w:szCs w:val="20"/>
              </w:rPr>
              <w:t>Around 2 GHz (S band): Up to 30 MHz</w:t>
            </w:r>
          </w:p>
          <w:p w14:paraId="59A6502B" w14:textId="77777777" w:rsidR="00477560" w:rsidRPr="00B40198" w:rsidRDefault="00477560" w:rsidP="00287C5C">
            <w:pPr>
              <w:spacing w:beforeLines="0" w:before="0" w:after="0"/>
              <w:rPr>
                <w:rFonts w:eastAsia="等线"/>
                <w:color w:val="000000"/>
                <w:szCs w:val="20"/>
              </w:rPr>
            </w:pPr>
            <w:r w:rsidRPr="00B40198">
              <w:rPr>
                <w:rFonts w:eastAsia="等线"/>
                <w:color w:val="000000"/>
                <w:szCs w:val="20"/>
              </w:rPr>
              <w:t xml:space="preserve">Around 11/14 GHz (Ku band): </w:t>
            </w:r>
          </w:p>
          <w:p w14:paraId="5C5E66D9" w14:textId="77777777" w:rsidR="00477560" w:rsidRPr="00B40198" w:rsidRDefault="00477560" w:rsidP="00287C5C">
            <w:pPr>
              <w:spacing w:beforeLines="0" w:before="0" w:after="0"/>
              <w:ind w:firstLineChars="100" w:firstLine="200"/>
              <w:rPr>
                <w:rFonts w:eastAsia="宋体"/>
                <w:szCs w:val="20"/>
                <w:lang w:eastAsia="zh-CN"/>
              </w:rPr>
            </w:pPr>
            <w:r w:rsidRPr="00B40198">
              <w:rPr>
                <w:rFonts w:eastAsia="宋体"/>
                <w:szCs w:val="20"/>
                <w:lang w:eastAsia="zh-CN"/>
              </w:rPr>
              <w:t xml:space="preserve">- up to 100 MHz as FR1-NTN </w:t>
            </w:r>
          </w:p>
          <w:p w14:paraId="2C9C7BE2" w14:textId="77777777" w:rsidR="00477560" w:rsidRPr="00B40198" w:rsidRDefault="00477560" w:rsidP="00287C5C">
            <w:pPr>
              <w:spacing w:beforeLines="0" w:before="0" w:after="0"/>
              <w:ind w:firstLineChars="100" w:firstLine="200"/>
              <w:rPr>
                <w:rFonts w:eastAsia="宋体"/>
                <w:szCs w:val="20"/>
                <w:lang w:eastAsia="zh-CN"/>
              </w:rPr>
            </w:pPr>
            <w:r w:rsidRPr="00B40198">
              <w:rPr>
                <w:rFonts w:eastAsia="宋体"/>
                <w:szCs w:val="20"/>
                <w:lang w:eastAsia="zh-CN"/>
              </w:rPr>
              <w:t>- up to 400 MHz as FR2-NTN</w:t>
            </w:r>
          </w:p>
          <w:p w14:paraId="0A4959E8" w14:textId="77777777" w:rsidR="00477560" w:rsidRPr="00B40198" w:rsidRDefault="00477560" w:rsidP="00287C5C">
            <w:pPr>
              <w:spacing w:beforeLines="0" w:before="0" w:after="0"/>
              <w:rPr>
                <w:rFonts w:eastAsia="宋体"/>
                <w:szCs w:val="20"/>
                <w:lang w:eastAsia="zh-CN"/>
              </w:rPr>
            </w:pPr>
            <w:r w:rsidRPr="00B40198">
              <w:rPr>
                <w:rFonts w:eastAsia="等线"/>
                <w:color w:val="000000"/>
                <w:szCs w:val="20"/>
              </w:rPr>
              <w:t xml:space="preserve">Around 20/30 GHz (Ka band): Up to 400 MHz </w:t>
            </w:r>
          </w:p>
        </w:tc>
      </w:tr>
      <w:tr w:rsidR="00477560" w:rsidRPr="00B40198" w14:paraId="2FBC4AE8" w14:textId="77777777" w:rsidTr="00287C5C">
        <w:trPr>
          <w:jc w:val="center"/>
        </w:trPr>
        <w:tc>
          <w:tcPr>
            <w:tcW w:w="2972" w:type="dxa"/>
          </w:tcPr>
          <w:p w14:paraId="2969541F" w14:textId="77777777" w:rsidR="00477560" w:rsidRPr="00B40198" w:rsidRDefault="00477560" w:rsidP="00287C5C">
            <w:pPr>
              <w:spacing w:beforeLines="0" w:before="0" w:after="0"/>
              <w:rPr>
                <w:rFonts w:eastAsia="宋体"/>
                <w:szCs w:val="20"/>
                <w:lang w:eastAsia="zh-CN"/>
              </w:rPr>
            </w:pPr>
            <w:r w:rsidRPr="00B40198">
              <w:rPr>
                <w:rFonts w:eastAsia="宋体" w:hint="eastAsia"/>
                <w:szCs w:val="20"/>
                <w:lang w:eastAsia="zh-CN"/>
              </w:rPr>
              <w:t>O</w:t>
            </w:r>
            <w:r w:rsidRPr="00B40198">
              <w:rPr>
                <w:rFonts w:eastAsia="宋体"/>
                <w:szCs w:val="20"/>
                <w:lang w:eastAsia="zh-CN"/>
              </w:rPr>
              <w:t>rbit</w:t>
            </w:r>
          </w:p>
        </w:tc>
        <w:tc>
          <w:tcPr>
            <w:tcW w:w="6237" w:type="dxa"/>
          </w:tcPr>
          <w:p w14:paraId="48CD0307" w14:textId="77777777" w:rsidR="00477560" w:rsidRPr="00B40198" w:rsidRDefault="00477560" w:rsidP="00287C5C">
            <w:pPr>
              <w:spacing w:beforeLines="0" w:before="0" w:after="0"/>
              <w:jc w:val="left"/>
              <w:rPr>
                <w:rFonts w:eastAsia="等线"/>
                <w:color w:val="000000"/>
                <w:szCs w:val="20"/>
                <w:lang w:eastAsia="zh-CN"/>
              </w:rPr>
            </w:pPr>
            <w:r w:rsidRPr="00B40198">
              <w:rPr>
                <w:rFonts w:eastAsia="等线"/>
                <w:color w:val="000000"/>
                <w:szCs w:val="20"/>
                <w:lang w:eastAsia="zh-CN"/>
              </w:rPr>
              <w:t xml:space="preserve">LEO:  600km or 1200 km </w:t>
            </w:r>
          </w:p>
          <w:p w14:paraId="7BF9EE3E" w14:textId="77777777" w:rsidR="00477560" w:rsidRPr="00B40198" w:rsidRDefault="00477560" w:rsidP="00287C5C">
            <w:pPr>
              <w:spacing w:beforeLines="0" w:before="0" w:after="0"/>
              <w:jc w:val="left"/>
              <w:rPr>
                <w:rFonts w:eastAsia="等线"/>
                <w:color w:val="000000"/>
                <w:szCs w:val="20"/>
                <w:lang w:eastAsia="zh-CN"/>
              </w:rPr>
            </w:pPr>
            <w:r w:rsidRPr="00B40198">
              <w:rPr>
                <w:rFonts w:eastAsia="等线"/>
                <w:color w:val="000000"/>
                <w:szCs w:val="20"/>
                <w:lang w:eastAsia="zh-CN"/>
              </w:rPr>
              <w:t xml:space="preserve">MEO: 10000 km </w:t>
            </w:r>
          </w:p>
          <w:p w14:paraId="3E35C466" w14:textId="77777777" w:rsidR="00477560" w:rsidRPr="00B40198" w:rsidRDefault="00477560" w:rsidP="00287C5C">
            <w:pPr>
              <w:spacing w:beforeLines="0" w:before="0" w:after="0"/>
              <w:jc w:val="left"/>
              <w:rPr>
                <w:rFonts w:eastAsia="等线"/>
                <w:color w:val="000000"/>
                <w:szCs w:val="20"/>
                <w:lang w:eastAsia="zh-CN"/>
              </w:rPr>
            </w:pPr>
            <w:r w:rsidRPr="00B40198">
              <w:rPr>
                <w:rFonts w:eastAsia="等线"/>
                <w:color w:val="000000"/>
                <w:szCs w:val="20"/>
                <w:lang w:eastAsia="zh-CN"/>
              </w:rPr>
              <w:t>GEO:  35786 km</w:t>
            </w:r>
          </w:p>
        </w:tc>
      </w:tr>
      <w:tr w:rsidR="00477560" w:rsidRPr="00B40198" w14:paraId="33CAB5A2" w14:textId="77777777" w:rsidTr="00287C5C">
        <w:trPr>
          <w:jc w:val="center"/>
        </w:trPr>
        <w:tc>
          <w:tcPr>
            <w:tcW w:w="2972" w:type="dxa"/>
          </w:tcPr>
          <w:p w14:paraId="6592758E" w14:textId="77777777" w:rsidR="00477560" w:rsidRPr="00B40198" w:rsidRDefault="00477560" w:rsidP="00287C5C">
            <w:pPr>
              <w:spacing w:beforeLines="0" w:before="0" w:after="0"/>
              <w:rPr>
                <w:rFonts w:eastAsia="等线"/>
                <w:color w:val="000000"/>
                <w:szCs w:val="20"/>
                <w:lang w:eastAsia="zh-CN"/>
              </w:rPr>
            </w:pPr>
            <w:r w:rsidRPr="00B40198">
              <w:rPr>
                <w:rFonts w:eastAsia="等线"/>
                <w:color w:val="000000"/>
                <w:szCs w:val="20"/>
              </w:rPr>
              <w:t>Beam pattern</w:t>
            </w:r>
          </w:p>
        </w:tc>
        <w:tc>
          <w:tcPr>
            <w:tcW w:w="6237" w:type="dxa"/>
          </w:tcPr>
          <w:p w14:paraId="3EB4A92B"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Hexagonal pattern</w:t>
            </w:r>
          </w:p>
        </w:tc>
      </w:tr>
      <w:tr w:rsidR="00477560" w:rsidRPr="00B40198" w14:paraId="0FD27BE7" w14:textId="77777777" w:rsidTr="00287C5C">
        <w:trPr>
          <w:jc w:val="center"/>
        </w:trPr>
        <w:tc>
          <w:tcPr>
            <w:tcW w:w="2972" w:type="dxa"/>
          </w:tcPr>
          <w:p w14:paraId="02A6C79F" w14:textId="77777777" w:rsidR="00477560" w:rsidRPr="00B40198" w:rsidRDefault="00477560" w:rsidP="00287C5C">
            <w:pPr>
              <w:spacing w:beforeLines="0" w:before="0" w:after="0"/>
              <w:rPr>
                <w:rFonts w:eastAsia="等线"/>
                <w:color w:val="000000"/>
                <w:szCs w:val="20"/>
                <w:lang w:eastAsia="zh-CN"/>
              </w:rPr>
            </w:pPr>
            <w:r w:rsidRPr="00B40198">
              <w:rPr>
                <w:rFonts w:eastAsia="等线" w:hint="eastAsia"/>
                <w:color w:val="000000"/>
                <w:szCs w:val="20"/>
                <w:lang w:eastAsia="zh-CN"/>
              </w:rPr>
              <w:t>S</w:t>
            </w:r>
            <w:r w:rsidRPr="00B40198">
              <w:rPr>
                <w:rFonts w:eastAsia="等线"/>
                <w:color w:val="000000"/>
                <w:szCs w:val="20"/>
                <w:lang w:eastAsia="zh-CN"/>
              </w:rPr>
              <w:t>atellite parameters configuration</w:t>
            </w:r>
          </w:p>
        </w:tc>
        <w:tc>
          <w:tcPr>
            <w:tcW w:w="6237" w:type="dxa"/>
          </w:tcPr>
          <w:p w14:paraId="5344C1FA"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Referring to Table 6.1.1.1-1 and Table 6.1.1.1-2 in TR38.821</w:t>
            </w:r>
          </w:p>
        </w:tc>
      </w:tr>
      <w:tr w:rsidR="00477560" w:rsidRPr="00B40198" w14:paraId="0BAEAA96" w14:textId="77777777" w:rsidTr="00287C5C">
        <w:trPr>
          <w:jc w:val="center"/>
        </w:trPr>
        <w:tc>
          <w:tcPr>
            <w:tcW w:w="2972" w:type="dxa"/>
          </w:tcPr>
          <w:p w14:paraId="18E7FC80" w14:textId="77777777" w:rsidR="00477560" w:rsidRPr="00B40198" w:rsidRDefault="00477560" w:rsidP="00287C5C">
            <w:pPr>
              <w:spacing w:beforeLines="0" w:before="0" w:after="0"/>
              <w:rPr>
                <w:rFonts w:eastAsia="等线"/>
                <w:color w:val="000000"/>
                <w:szCs w:val="20"/>
                <w:lang w:eastAsia="zh-CN"/>
              </w:rPr>
            </w:pPr>
            <w:r w:rsidRPr="00B40198">
              <w:rPr>
                <w:rFonts w:eastAsia="等线" w:hint="eastAsia"/>
                <w:color w:val="000000"/>
                <w:szCs w:val="20"/>
                <w:lang w:eastAsia="zh-CN"/>
              </w:rPr>
              <w:t>U</w:t>
            </w:r>
            <w:r w:rsidRPr="00B40198">
              <w:rPr>
                <w:rFonts w:eastAsia="等线"/>
                <w:color w:val="000000"/>
                <w:szCs w:val="20"/>
                <w:lang w:eastAsia="zh-CN"/>
              </w:rPr>
              <w:t>E transmit power</w:t>
            </w:r>
          </w:p>
        </w:tc>
        <w:tc>
          <w:tcPr>
            <w:tcW w:w="6237" w:type="dxa"/>
          </w:tcPr>
          <w:p w14:paraId="16CE7B17"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Around 2 GHz (S band): </w:t>
            </w:r>
          </w:p>
          <w:p w14:paraId="0A54EADD" w14:textId="77777777" w:rsidR="00477560" w:rsidRPr="00B40198" w:rsidRDefault="00477560" w:rsidP="00287C5C">
            <w:pPr>
              <w:spacing w:beforeLines="0" w:before="0" w:after="0"/>
              <w:ind w:firstLineChars="100" w:firstLine="200"/>
              <w:rPr>
                <w:rFonts w:eastAsia="宋体"/>
                <w:szCs w:val="20"/>
                <w:lang w:eastAsia="zh-CN"/>
              </w:rPr>
            </w:pPr>
            <w:r w:rsidRPr="00B40198">
              <w:rPr>
                <w:rFonts w:eastAsia="宋体"/>
                <w:szCs w:val="20"/>
                <w:lang w:eastAsia="zh-CN"/>
              </w:rPr>
              <w:t xml:space="preserve">- handheld: </w:t>
            </w:r>
          </w:p>
          <w:p w14:paraId="76C2DB07" w14:textId="77777777" w:rsidR="00477560" w:rsidRPr="00B40198" w:rsidRDefault="00477560" w:rsidP="00287C5C">
            <w:pPr>
              <w:spacing w:beforeLines="0" w:before="0" w:after="0"/>
              <w:ind w:firstLineChars="300" w:firstLine="600"/>
              <w:rPr>
                <w:rFonts w:eastAsia="宋体"/>
                <w:szCs w:val="20"/>
                <w:lang w:eastAsia="zh-CN"/>
              </w:rPr>
            </w:pPr>
            <w:r w:rsidRPr="00B40198">
              <w:rPr>
                <w:rFonts w:eastAsia="宋体"/>
                <w:szCs w:val="20"/>
                <w:lang w:eastAsia="zh-CN"/>
              </w:rPr>
              <w:t xml:space="preserve">baseline: 23 dBm </w:t>
            </w:r>
          </w:p>
          <w:p w14:paraId="2C5984F8" w14:textId="77777777" w:rsidR="00477560" w:rsidRPr="00B40198" w:rsidRDefault="00477560" w:rsidP="00287C5C">
            <w:pPr>
              <w:spacing w:beforeLines="0" w:before="0" w:after="0"/>
              <w:ind w:firstLineChars="300" w:firstLine="600"/>
              <w:rPr>
                <w:rFonts w:eastAsia="宋体"/>
                <w:szCs w:val="20"/>
                <w:lang w:eastAsia="zh-CN"/>
              </w:rPr>
            </w:pPr>
            <w:r w:rsidRPr="00B40198">
              <w:rPr>
                <w:rFonts w:eastAsia="宋体"/>
                <w:szCs w:val="20"/>
                <w:lang w:eastAsia="zh-CN"/>
              </w:rPr>
              <w:t>optional: 26 dBm</w:t>
            </w:r>
          </w:p>
          <w:p w14:paraId="014EE774"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Around 11/14 GHz (Ku band), 20/30 GHz (Ka band): </w:t>
            </w:r>
          </w:p>
          <w:p w14:paraId="4B11F9F3" w14:textId="77777777" w:rsidR="00477560" w:rsidRPr="00B40198" w:rsidRDefault="00477560" w:rsidP="00287C5C">
            <w:pPr>
              <w:spacing w:beforeLines="0" w:before="0" w:after="0"/>
              <w:ind w:firstLineChars="100" w:firstLine="200"/>
              <w:rPr>
                <w:rFonts w:eastAsia="宋体"/>
                <w:szCs w:val="20"/>
                <w:lang w:eastAsia="zh-CN"/>
              </w:rPr>
            </w:pPr>
            <w:r w:rsidRPr="00B40198">
              <w:rPr>
                <w:rFonts w:eastAsia="宋体"/>
                <w:szCs w:val="20"/>
                <w:lang w:eastAsia="zh-CN"/>
              </w:rPr>
              <w:t>- VSAT: 33 dBm, up to 43 dBm</w:t>
            </w:r>
          </w:p>
        </w:tc>
      </w:tr>
      <w:tr w:rsidR="00477560" w:rsidRPr="00B40198" w14:paraId="217B1F12" w14:textId="77777777" w:rsidTr="00287C5C">
        <w:trPr>
          <w:jc w:val="center"/>
        </w:trPr>
        <w:tc>
          <w:tcPr>
            <w:tcW w:w="2972" w:type="dxa"/>
          </w:tcPr>
          <w:p w14:paraId="46D2EA20" w14:textId="77777777" w:rsidR="00477560" w:rsidRPr="00B40198" w:rsidRDefault="00477560" w:rsidP="00287C5C">
            <w:pPr>
              <w:spacing w:beforeLines="0" w:before="0" w:after="0"/>
              <w:rPr>
                <w:rFonts w:eastAsia="等线"/>
                <w:color w:val="000000"/>
                <w:szCs w:val="20"/>
                <w:lang w:eastAsia="zh-CN"/>
              </w:rPr>
            </w:pPr>
            <w:r w:rsidRPr="00B40198">
              <w:rPr>
                <w:rFonts w:eastAsia="等线" w:hint="eastAsia"/>
                <w:color w:val="000000"/>
                <w:szCs w:val="20"/>
                <w:lang w:eastAsia="zh-CN"/>
              </w:rPr>
              <w:t>U</w:t>
            </w:r>
            <w:r w:rsidRPr="00B40198">
              <w:rPr>
                <w:rFonts w:eastAsia="等线"/>
                <w:color w:val="000000"/>
                <w:szCs w:val="20"/>
                <w:lang w:eastAsia="zh-CN"/>
              </w:rPr>
              <w:t>E antenna configuration</w:t>
            </w:r>
          </w:p>
        </w:tc>
        <w:tc>
          <w:tcPr>
            <w:tcW w:w="6237" w:type="dxa"/>
          </w:tcPr>
          <w:p w14:paraId="246C98DB"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Around 2 GHz (S band): </w:t>
            </w:r>
          </w:p>
          <w:p w14:paraId="7530CB1E" w14:textId="77777777" w:rsidR="00477560" w:rsidRPr="00B40198" w:rsidRDefault="00477560" w:rsidP="00287C5C">
            <w:pPr>
              <w:spacing w:beforeLines="0" w:before="0" w:after="0"/>
              <w:ind w:leftChars="100" w:left="800" w:hangingChars="300" w:hanging="600"/>
              <w:rPr>
                <w:rFonts w:eastAsia="宋体"/>
                <w:szCs w:val="20"/>
                <w:lang w:eastAsia="zh-CN"/>
              </w:rPr>
            </w:pPr>
            <w:r w:rsidRPr="00B40198">
              <w:rPr>
                <w:rFonts w:eastAsia="宋体"/>
                <w:szCs w:val="20"/>
                <w:lang w:eastAsia="zh-CN"/>
              </w:rPr>
              <w:t>- h</w:t>
            </w:r>
            <w:r w:rsidRPr="00B40198">
              <w:rPr>
                <w:rFonts w:eastAsia="宋体" w:hint="eastAsia"/>
                <w:szCs w:val="20"/>
                <w:lang w:eastAsia="zh-CN"/>
              </w:rPr>
              <w:t>and</w:t>
            </w:r>
            <w:r w:rsidRPr="00B40198">
              <w:rPr>
                <w:rFonts w:eastAsia="宋体"/>
                <w:szCs w:val="20"/>
                <w:lang w:eastAsia="zh-CN"/>
              </w:rPr>
              <w:t>held:</w:t>
            </w:r>
            <w:r w:rsidRPr="00B40198">
              <w:rPr>
                <w:rFonts w:eastAsia="宋体" w:hint="eastAsia"/>
                <w:szCs w:val="20"/>
                <w:lang w:eastAsia="zh-CN"/>
              </w:rPr>
              <w:t xml:space="preserve"> </w:t>
            </w:r>
          </w:p>
          <w:p w14:paraId="6BED3BA0" w14:textId="77777777" w:rsidR="00477560" w:rsidRPr="00B40198" w:rsidRDefault="00477560" w:rsidP="00287C5C">
            <w:pPr>
              <w:spacing w:beforeLines="0" w:before="0" w:after="0"/>
              <w:ind w:leftChars="300" w:left="800" w:hangingChars="100" w:hanging="200"/>
              <w:rPr>
                <w:rFonts w:eastAsia="宋体"/>
                <w:szCs w:val="20"/>
                <w:lang w:eastAsia="zh-CN"/>
              </w:rPr>
            </w:pPr>
            <w:r w:rsidRPr="00B40198">
              <w:rPr>
                <w:rFonts w:eastAsia="宋体"/>
                <w:szCs w:val="20"/>
                <w:lang w:eastAsia="zh-CN"/>
              </w:rPr>
              <w:t xml:space="preserve"> (</w:t>
            </w:r>
            <w:proofErr w:type="spellStart"/>
            <w:r w:rsidRPr="00B40198">
              <w:rPr>
                <w:rFonts w:eastAsia="宋体"/>
                <w:szCs w:val="20"/>
                <w:lang w:eastAsia="zh-CN"/>
              </w:rPr>
              <w:t>M,N,P,Mg,Ng</w:t>
            </w:r>
            <w:proofErr w:type="spellEnd"/>
            <w:r w:rsidRPr="00B40198">
              <w:rPr>
                <w:rFonts w:eastAsia="宋体"/>
                <w:szCs w:val="20"/>
                <w:lang w:eastAsia="zh-CN"/>
              </w:rPr>
              <w:t xml:space="preserve">; </w:t>
            </w:r>
            <w:proofErr w:type="spellStart"/>
            <w:r w:rsidRPr="00B40198">
              <w:rPr>
                <w:rFonts w:eastAsia="宋体"/>
                <w:szCs w:val="20"/>
                <w:lang w:eastAsia="zh-CN"/>
              </w:rPr>
              <w:t>Mp</w:t>
            </w:r>
            <w:proofErr w:type="spellEnd"/>
            <w:r w:rsidRPr="00B40198">
              <w:rPr>
                <w:rFonts w:eastAsia="宋体"/>
                <w:szCs w:val="20"/>
                <w:lang w:eastAsia="zh-CN"/>
              </w:rPr>
              <w:t>, Np) = (1,1,1,1,1;1,1), (</w:t>
            </w:r>
            <w:proofErr w:type="spellStart"/>
            <w:r w:rsidRPr="00B40198">
              <w:rPr>
                <w:rFonts w:eastAsia="宋体"/>
                <w:szCs w:val="20"/>
                <w:lang w:eastAsia="zh-CN"/>
              </w:rPr>
              <w:t>dg,H,dg,V</w:t>
            </w:r>
            <w:proofErr w:type="spellEnd"/>
            <w:r w:rsidRPr="00B40198">
              <w:rPr>
                <w:rFonts w:eastAsia="宋体"/>
                <w:szCs w:val="20"/>
                <w:lang w:eastAsia="zh-CN"/>
              </w:rPr>
              <w:t>) = (0.5, 0.5)</w:t>
            </w:r>
          </w:p>
          <w:p w14:paraId="0715618A"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Around 11/14 GHz (Ku band), 20/30 GHz (Ka band)</w:t>
            </w:r>
            <w:r w:rsidRPr="00B40198">
              <w:rPr>
                <w:rFonts w:eastAsia="宋体" w:hint="eastAsia"/>
                <w:szCs w:val="20"/>
                <w:lang w:eastAsia="zh-CN"/>
              </w:rPr>
              <w:t>:</w:t>
            </w:r>
            <w:r w:rsidRPr="00B40198">
              <w:rPr>
                <w:rFonts w:eastAsia="宋体"/>
                <w:szCs w:val="20"/>
                <w:lang w:eastAsia="zh-CN"/>
              </w:rPr>
              <w:t xml:space="preserve"> </w:t>
            </w:r>
          </w:p>
          <w:p w14:paraId="5A4B9AB6" w14:textId="77777777" w:rsidR="00477560" w:rsidRPr="00B40198" w:rsidRDefault="00477560" w:rsidP="00287C5C">
            <w:pPr>
              <w:spacing w:beforeLines="0" w:before="0" w:after="0"/>
              <w:ind w:firstLineChars="100" w:firstLine="200"/>
              <w:rPr>
                <w:rFonts w:eastAsia="宋体"/>
                <w:szCs w:val="20"/>
                <w:lang w:eastAsia="zh-CN"/>
              </w:rPr>
            </w:pPr>
            <w:r w:rsidRPr="00B40198">
              <w:rPr>
                <w:rFonts w:eastAsia="宋体"/>
                <w:szCs w:val="20"/>
                <w:lang w:eastAsia="zh-CN"/>
              </w:rPr>
              <w:t>- VSAT: Section 6.4.1 of 38.811 with 60 cm equivalent aperture diameter</w:t>
            </w:r>
            <w:r w:rsidRPr="00B40198" w:rsidDel="00D36494">
              <w:rPr>
                <w:rFonts w:eastAsia="宋体"/>
                <w:szCs w:val="20"/>
                <w:lang w:eastAsia="zh-CN"/>
              </w:rPr>
              <w:t xml:space="preserve"> </w:t>
            </w:r>
          </w:p>
        </w:tc>
      </w:tr>
      <w:tr w:rsidR="00477560" w:rsidRPr="00B40198" w14:paraId="22E73434" w14:textId="77777777" w:rsidTr="00287C5C">
        <w:trPr>
          <w:jc w:val="center"/>
        </w:trPr>
        <w:tc>
          <w:tcPr>
            <w:tcW w:w="2972" w:type="dxa"/>
          </w:tcPr>
          <w:p w14:paraId="0B63BF0C" w14:textId="77777777" w:rsidR="00477560" w:rsidRPr="00B40198" w:rsidRDefault="00477560" w:rsidP="00287C5C">
            <w:pPr>
              <w:spacing w:beforeLines="0" w:before="0" w:after="0"/>
              <w:rPr>
                <w:rFonts w:eastAsia="等线"/>
                <w:color w:val="000000"/>
                <w:szCs w:val="20"/>
                <w:lang w:eastAsia="zh-CN"/>
              </w:rPr>
            </w:pPr>
            <w:r w:rsidRPr="00B40198">
              <w:rPr>
                <w:rFonts w:eastAsia="等线" w:hint="eastAsia"/>
                <w:color w:val="000000"/>
                <w:szCs w:val="20"/>
                <w:lang w:eastAsia="zh-CN"/>
              </w:rPr>
              <w:t>U</w:t>
            </w:r>
            <w:r w:rsidRPr="00B40198">
              <w:rPr>
                <w:rFonts w:eastAsia="等线"/>
                <w:color w:val="000000"/>
                <w:szCs w:val="20"/>
                <w:lang w:eastAsia="zh-CN"/>
              </w:rPr>
              <w:t>E antenna gain</w:t>
            </w:r>
          </w:p>
        </w:tc>
        <w:tc>
          <w:tcPr>
            <w:tcW w:w="6237" w:type="dxa"/>
          </w:tcPr>
          <w:p w14:paraId="0CA4EA1B"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Around 2 GHz (S band): </w:t>
            </w:r>
          </w:p>
          <w:p w14:paraId="2DB5D0DF"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    - handheld: 0 or -5 </w:t>
            </w:r>
            <w:proofErr w:type="spellStart"/>
            <w:r w:rsidRPr="00B40198">
              <w:rPr>
                <w:rFonts w:eastAsia="宋体"/>
                <w:szCs w:val="20"/>
                <w:lang w:eastAsia="zh-CN"/>
              </w:rPr>
              <w:t>dBi</w:t>
            </w:r>
            <w:proofErr w:type="spellEnd"/>
          </w:p>
          <w:p w14:paraId="331AC44B"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Around 11/14 GHz (Ku band), 20/30 GHz (Ka band): </w:t>
            </w:r>
          </w:p>
          <w:p w14:paraId="24E93D73"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    - VSAT: Tx gain 43.2 </w:t>
            </w:r>
            <w:proofErr w:type="spellStart"/>
            <w:r w:rsidRPr="00B40198">
              <w:rPr>
                <w:rFonts w:eastAsia="宋体"/>
                <w:szCs w:val="20"/>
                <w:lang w:eastAsia="zh-CN"/>
              </w:rPr>
              <w:t>dBi</w:t>
            </w:r>
            <w:proofErr w:type="spellEnd"/>
            <w:r w:rsidRPr="00B40198">
              <w:rPr>
                <w:rFonts w:eastAsia="宋体"/>
                <w:szCs w:val="20"/>
                <w:lang w:eastAsia="zh-CN"/>
              </w:rPr>
              <w:t xml:space="preserve">, Rx gain 39.7 </w:t>
            </w:r>
            <w:proofErr w:type="spellStart"/>
            <w:r w:rsidRPr="00B40198">
              <w:rPr>
                <w:rFonts w:eastAsia="宋体"/>
                <w:szCs w:val="20"/>
                <w:lang w:eastAsia="zh-CN"/>
              </w:rPr>
              <w:t>dBi</w:t>
            </w:r>
            <w:proofErr w:type="spellEnd"/>
          </w:p>
        </w:tc>
      </w:tr>
      <w:tr w:rsidR="00477560" w:rsidRPr="00B40198" w14:paraId="131A3036" w14:textId="77777777" w:rsidTr="00287C5C">
        <w:trPr>
          <w:jc w:val="center"/>
        </w:trPr>
        <w:tc>
          <w:tcPr>
            <w:tcW w:w="2972" w:type="dxa"/>
          </w:tcPr>
          <w:p w14:paraId="1ACA770D" w14:textId="77777777" w:rsidR="00477560" w:rsidRPr="00B40198" w:rsidRDefault="00477560" w:rsidP="00287C5C">
            <w:pPr>
              <w:spacing w:beforeLines="0" w:before="0" w:after="0"/>
              <w:rPr>
                <w:rFonts w:eastAsia="等线"/>
                <w:color w:val="000000"/>
                <w:szCs w:val="20"/>
                <w:lang w:eastAsia="zh-CN"/>
              </w:rPr>
            </w:pPr>
            <w:r w:rsidRPr="00B40198">
              <w:rPr>
                <w:rFonts w:eastAsia="等线" w:hint="eastAsia"/>
                <w:color w:val="000000"/>
                <w:szCs w:val="20"/>
                <w:lang w:eastAsia="zh-CN"/>
              </w:rPr>
              <w:t>U</w:t>
            </w:r>
            <w:r w:rsidRPr="00B40198">
              <w:rPr>
                <w:rFonts w:eastAsia="等线"/>
                <w:color w:val="000000"/>
                <w:szCs w:val="20"/>
                <w:lang w:eastAsia="zh-CN"/>
              </w:rPr>
              <w:t>E noise figure</w:t>
            </w:r>
          </w:p>
        </w:tc>
        <w:tc>
          <w:tcPr>
            <w:tcW w:w="6237" w:type="dxa"/>
          </w:tcPr>
          <w:p w14:paraId="6445DE20"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Around 2 GHz (S band): </w:t>
            </w:r>
          </w:p>
          <w:p w14:paraId="67675880"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    - handheld: 7 dB</w:t>
            </w:r>
          </w:p>
          <w:p w14:paraId="02BB0F67"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Around 11/14 GHz (Ku band), 20/30 GHz (Ka band): </w:t>
            </w:r>
          </w:p>
          <w:p w14:paraId="5D4AA148" w14:textId="77777777" w:rsidR="00477560" w:rsidRPr="00B40198" w:rsidRDefault="00477560" w:rsidP="00287C5C">
            <w:pPr>
              <w:spacing w:beforeLines="0" w:before="0" w:after="0"/>
              <w:rPr>
                <w:rFonts w:eastAsia="宋体"/>
                <w:szCs w:val="20"/>
                <w:lang w:eastAsia="zh-CN"/>
              </w:rPr>
            </w:pPr>
            <w:r w:rsidRPr="00B40198">
              <w:rPr>
                <w:rFonts w:eastAsia="宋体"/>
                <w:szCs w:val="20"/>
                <w:lang w:eastAsia="zh-CN"/>
              </w:rPr>
              <w:t xml:space="preserve">    - VSAT: 1.2 dB</w:t>
            </w:r>
          </w:p>
        </w:tc>
      </w:tr>
    </w:tbl>
    <w:p w14:paraId="6EB8450E" w14:textId="77777777" w:rsidR="00477560" w:rsidRPr="00DB22D1" w:rsidRDefault="00477560" w:rsidP="00477560">
      <w:pPr>
        <w:spacing w:beforeLines="0" w:before="0"/>
        <w:rPr>
          <w:rFonts w:eastAsia="宋体"/>
          <w:lang w:eastAsia="zh-CN"/>
        </w:rPr>
      </w:pPr>
    </w:p>
    <w:p w14:paraId="2E3E2831" w14:textId="15823EE8" w:rsidR="00477560" w:rsidRPr="00E17833" w:rsidRDefault="000E28AF" w:rsidP="00477560">
      <w:pPr>
        <w:tabs>
          <w:tab w:val="left" w:pos="420"/>
        </w:tabs>
        <w:spacing w:beforeLines="0" w:before="120" w:afterLines="50"/>
        <w:rPr>
          <w:rFonts w:eastAsia="宋体"/>
          <w:b/>
          <w:bCs/>
          <w:szCs w:val="20"/>
          <w:lang w:eastAsia="zh-CN"/>
        </w:rPr>
      </w:pPr>
      <w:bookmarkStart w:id="15" w:name="_Ref220704213"/>
      <w:r w:rsidRPr="00E17833">
        <w:rPr>
          <w:rFonts w:eastAsiaTheme="minorEastAsia"/>
          <w:b/>
          <w:bCs/>
          <w:szCs w:val="20"/>
          <w:lang w:val="en-GB" w:eastAsia="zh-CN"/>
        </w:rPr>
        <w:t>Proposal</w:t>
      </w:r>
      <w:r w:rsidRPr="00E17833">
        <w:rPr>
          <w:b/>
          <w:bCs/>
        </w:rPr>
        <w:t xml:space="preserve"> </w:t>
      </w:r>
      <w:r w:rsidRPr="00E17833">
        <w:rPr>
          <w:b/>
          <w:bCs/>
        </w:rPr>
        <w:fldChar w:fldCharType="begin"/>
      </w:r>
      <w:r w:rsidRPr="00E17833">
        <w:rPr>
          <w:b/>
          <w:bCs/>
        </w:rPr>
        <w:instrText xml:space="preserve"> SEQ Proposal \* ARABIC </w:instrText>
      </w:r>
      <w:r w:rsidRPr="00E17833">
        <w:rPr>
          <w:b/>
          <w:bCs/>
        </w:rPr>
        <w:fldChar w:fldCharType="separate"/>
      </w:r>
      <w:r w:rsidRPr="00E17833">
        <w:rPr>
          <w:b/>
          <w:bCs/>
          <w:noProof/>
        </w:rPr>
        <w:t>11</w:t>
      </w:r>
      <w:r w:rsidRPr="00E17833">
        <w:rPr>
          <w:b/>
          <w:bCs/>
          <w:noProof/>
        </w:rPr>
        <w:fldChar w:fldCharType="end"/>
      </w:r>
      <w:r w:rsidR="00477560" w:rsidRPr="00E17833">
        <w:rPr>
          <w:rFonts w:eastAsia="宋体"/>
          <w:b/>
          <w:bCs/>
          <w:szCs w:val="20"/>
          <w:lang w:eastAsia="zh-CN"/>
        </w:rPr>
        <w:t xml:space="preserve">: Support the evaluation assumptions in </w:t>
      </w:r>
      <w:r w:rsidR="006B68AE" w:rsidRPr="00E17833">
        <w:rPr>
          <w:rFonts w:eastAsia="宋体"/>
          <w:b/>
          <w:bCs/>
          <w:szCs w:val="20"/>
          <w:highlight w:val="yellow"/>
          <w:lang w:eastAsia="zh-CN"/>
        </w:rPr>
        <w:fldChar w:fldCharType="begin"/>
      </w:r>
      <w:r w:rsidR="006B68AE" w:rsidRPr="00E17833">
        <w:rPr>
          <w:rFonts w:eastAsia="宋体"/>
          <w:b/>
          <w:bCs/>
          <w:szCs w:val="20"/>
          <w:lang w:eastAsia="zh-CN"/>
        </w:rPr>
        <w:instrText xml:space="preserve"> REF _Ref220703780 \h </w:instrText>
      </w:r>
      <w:r w:rsidR="006B68AE" w:rsidRPr="00E17833">
        <w:rPr>
          <w:rFonts w:eastAsia="宋体"/>
          <w:b/>
          <w:bCs/>
          <w:szCs w:val="20"/>
          <w:highlight w:val="yellow"/>
          <w:lang w:eastAsia="zh-CN"/>
        </w:rPr>
      </w:r>
      <w:r w:rsidR="006B68AE" w:rsidRPr="0066289C">
        <w:rPr>
          <w:rFonts w:eastAsia="宋体"/>
          <w:b/>
          <w:bCs/>
          <w:szCs w:val="20"/>
          <w:highlight w:val="yellow"/>
          <w:lang w:eastAsia="zh-CN"/>
        </w:rPr>
        <w:instrText xml:space="preserve"> \* MERGEFORMAT </w:instrText>
      </w:r>
      <w:r w:rsidR="006B68AE" w:rsidRPr="00E17833">
        <w:rPr>
          <w:rFonts w:eastAsia="宋体"/>
          <w:b/>
          <w:bCs/>
          <w:szCs w:val="20"/>
          <w:highlight w:val="yellow"/>
          <w:lang w:eastAsia="zh-CN"/>
        </w:rPr>
        <w:fldChar w:fldCharType="separate"/>
      </w:r>
      <w:r w:rsidR="006B68AE" w:rsidRPr="0066289C">
        <w:rPr>
          <w:b/>
          <w:bCs/>
        </w:rPr>
        <w:t xml:space="preserve">Table </w:t>
      </w:r>
      <w:r w:rsidR="006B68AE" w:rsidRPr="00E17833">
        <w:rPr>
          <w:b/>
          <w:bCs/>
          <w:noProof/>
        </w:rPr>
        <w:t>1</w:t>
      </w:r>
      <w:r w:rsidR="006B68AE" w:rsidRPr="00E17833">
        <w:rPr>
          <w:rFonts w:eastAsia="宋体"/>
          <w:b/>
          <w:bCs/>
          <w:szCs w:val="20"/>
          <w:highlight w:val="yellow"/>
          <w:lang w:eastAsia="zh-CN"/>
        </w:rPr>
        <w:fldChar w:fldCharType="end"/>
      </w:r>
      <w:r w:rsidR="00477560" w:rsidRPr="00E17833">
        <w:rPr>
          <w:rFonts w:eastAsia="宋体"/>
          <w:b/>
          <w:bCs/>
          <w:szCs w:val="20"/>
          <w:lang w:eastAsia="zh-CN"/>
        </w:rPr>
        <w:t xml:space="preserve"> as the starting point for 6G NTN </w:t>
      </w:r>
      <w:r w:rsidR="00884680" w:rsidRPr="00E17833">
        <w:rPr>
          <w:rFonts w:eastAsia="宋体"/>
          <w:b/>
          <w:bCs/>
          <w:szCs w:val="20"/>
          <w:lang w:eastAsia="zh-CN"/>
        </w:rPr>
        <w:t xml:space="preserve">coverage </w:t>
      </w:r>
      <w:r w:rsidR="00477560" w:rsidRPr="00E17833">
        <w:rPr>
          <w:rFonts w:eastAsia="宋体"/>
          <w:b/>
          <w:bCs/>
          <w:szCs w:val="20"/>
          <w:lang w:eastAsia="zh-CN"/>
        </w:rPr>
        <w:t>evaluation.</w:t>
      </w:r>
      <w:bookmarkEnd w:id="15"/>
    </w:p>
    <w:p w14:paraId="2198AE41" w14:textId="77777777" w:rsidR="00477560" w:rsidRDefault="00477560" w:rsidP="00477560">
      <w:pPr>
        <w:spacing w:beforeLines="0" w:before="0"/>
        <w:rPr>
          <w:rFonts w:eastAsia="宋体"/>
          <w:lang w:eastAsia="zh-CN"/>
        </w:rPr>
      </w:pPr>
    </w:p>
    <w:p w14:paraId="33598342" w14:textId="55F86298" w:rsidR="00477560" w:rsidRDefault="00477560" w:rsidP="00477560">
      <w:pPr>
        <w:spacing w:beforeLines="0" w:before="0"/>
        <w:rPr>
          <w:rFonts w:eastAsia="宋体"/>
          <w:lang w:eastAsia="zh-CN"/>
        </w:rPr>
      </w:pPr>
      <w:r>
        <w:rPr>
          <w:rFonts w:eastAsia="宋体" w:hint="eastAsia"/>
          <w:lang w:eastAsia="zh-CN"/>
        </w:rPr>
        <w:t>A</w:t>
      </w:r>
      <w:r>
        <w:rPr>
          <w:rFonts w:eastAsia="宋体"/>
          <w:lang w:eastAsia="zh-CN"/>
        </w:rPr>
        <w:t xml:space="preserve">ccording to Clause 6.6.2 in TR38.821, the main difference on path loss between LOS and NLOS depends on </w:t>
      </w:r>
      <w:r w:rsidRPr="00284BB0">
        <w:rPr>
          <w:rFonts w:eastAsia="宋体"/>
          <w:lang w:eastAsia="zh-CN"/>
        </w:rPr>
        <w:t>clutter loss and shadow fading</w:t>
      </w:r>
      <w:r>
        <w:rPr>
          <w:rFonts w:eastAsia="宋体"/>
          <w:lang w:eastAsia="zh-CN"/>
        </w:rPr>
        <w:t xml:space="preserve">. And it can be easily observed that at least 26dB loss gap should be assumed between LOS and NLOS, </w:t>
      </w:r>
      <w:r>
        <w:rPr>
          <w:rFonts w:eastAsia="宋体" w:hint="eastAsia"/>
          <w:lang w:eastAsia="zh-CN"/>
        </w:rPr>
        <w:t>based</w:t>
      </w:r>
      <w:r>
        <w:rPr>
          <w:rFonts w:eastAsia="宋体"/>
          <w:lang w:eastAsia="zh-CN"/>
        </w:rPr>
        <w:t xml:space="preserve"> </w:t>
      </w:r>
      <w:r>
        <w:rPr>
          <w:rFonts w:eastAsia="宋体" w:hint="eastAsia"/>
          <w:lang w:eastAsia="zh-CN"/>
        </w:rPr>
        <w:t>on</w:t>
      </w:r>
      <w:r>
        <w:rPr>
          <w:rFonts w:eastAsia="宋体"/>
          <w:lang w:eastAsia="zh-CN"/>
        </w:rPr>
        <w:t xml:space="preserve"> Table 6.6.2-3 in TR38.821. </w:t>
      </w:r>
    </w:p>
    <w:p w14:paraId="0C0D5D10" w14:textId="77777777" w:rsidR="00477560" w:rsidRPr="00037B59" w:rsidRDefault="00477560" w:rsidP="00477560">
      <w:pPr>
        <w:keepNext/>
        <w:keepLines/>
        <w:spacing w:beforeLines="0" w:before="240" w:after="180"/>
        <w:jc w:val="center"/>
        <w:rPr>
          <w:rFonts w:eastAsia="等线"/>
          <w:b/>
          <w:szCs w:val="20"/>
          <w:lang w:val="en-GB" w:eastAsia="ko-KR"/>
        </w:rPr>
      </w:pPr>
      <w:r w:rsidRPr="00037B59">
        <w:rPr>
          <w:rFonts w:eastAsia="等线"/>
          <w:b/>
          <w:szCs w:val="20"/>
          <w:lang w:val="en-GB"/>
        </w:rPr>
        <w:t>Table 6.6.2-3</w:t>
      </w:r>
      <w:r>
        <w:rPr>
          <w:rFonts w:eastAsia="等线"/>
          <w:b/>
          <w:szCs w:val="20"/>
          <w:lang w:val="en-GB"/>
        </w:rPr>
        <w:t xml:space="preserve"> in TR38.821</w:t>
      </w:r>
      <w:r w:rsidRPr="00037B59">
        <w:rPr>
          <w:rFonts w:eastAsia="等线"/>
          <w:b/>
          <w:szCs w:val="20"/>
          <w:lang w:val="en-GB"/>
        </w:rPr>
        <w:t>: Shadow fading and clutter loss for suburban and rural scenarios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gridCol w:w="1134"/>
        <w:gridCol w:w="1134"/>
        <w:gridCol w:w="1021"/>
      </w:tblGrid>
      <w:tr w:rsidR="00477560" w:rsidRPr="00037B59" w14:paraId="48160EC9" w14:textId="77777777" w:rsidTr="000C0BE7">
        <w:tc>
          <w:tcPr>
            <w:tcW w:w="1021" w:type="dxa"/>
            <w:vMerge w:val="restart"/>
            <w:shd w:val="clear" w:color="auto" w:fill="auto"/>
            <w:tcMar>
              <w:top w:w="11" w:type="dxa"/>
              <w:bottom w:w="11" w:type="dxa"/>
            </w:tcMar>
            <w:vAlign w:val="bottom"/>
          </w:tcPr>
          <w:p w14:paraId="77B7D95E"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t>Elevation</w:t>
            </w:r>
          </w:p>
        </w:tc>
        <w:tc>
          <w:tcPr>
            <w:tcW w:w="3382" w:type="dxa"/>
            <w:gridSpan w:val="3"/>
            <w:shd w:val="clear" w:color="auto" w:fill="auto"/>
            <w:tcMar>
              <w:top w:w="11" w:type="dxa"/>
              <w:bottom w:w="11" w:type="dxa"/>
            </w:tcMar>
            <w:vAlign w:val="bottom"/>
          </w:tcPr>
          <w:p w14:paraId="631AF1F1"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t>S-band</w:t>
            </w:r>
          </w:p>
        </w:tc>
        <w:tc>
          <w:tcPr>
            <w:tcW w:w="3289" w:type="dxa"/>
            <w:gridSpan w:val="3"/>
            <w:shd w:val="clear" w:color="auto" w:fill="auto"/>
            <w:tcMar>
              <w:top w:w="11" w:type="dxa"/>
              <w:bottom w:w="11" w:type="dxa"/>
            </w:tcMar>
            <w:vAlign w:val="bottom"/>
          </w:tcPr>
          <w:p w14:paraId="1BC0A210"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t>Ka-band</w:t>
            </w:r>
          </w:p>
        </w:tc>
      </w:tr>
      <w:tr w:rsidR="00477560" w:rsidRPr="00037B59" w14:paraId="5BD56328" w14:textId="77777777" w:rsidTr="000C0BE7">
        <w:tc>
          <w:tcPr>
            <w:tcW w:w="1021" w:type="dxa"/>
            <w:vMerge/>
            <w:shd w:val="clear" w:color="auto" w:fill="auto"/>
            <w:tcMar>
              <w:top w:w="11" w:type="dxa"/>
              <w:bottom w:w="11" w:type="dxa"/>
            </w:tcMar>
            <w:vAlign w:val="bottom"/>
          </w:tcPr>
          <w:p w14:paraId="11422018" w14:textId="77777777" w:rsidR="00477560" w:rsidRPr="00037B59" w:rsidRDefault="00477560" w:rsidP="004B66F6">
            <w:pPr>
              <w:keepNext/>
              <w:keepLines/>
              <w:spacing w:beforeLines="0" w:before="0" w:after="0"/>
              <w:jc w:val="center"/>
              <w:rPr>
                <w:rFonts w:eastAsia="MS Mincho"/>
                <w:szCs w:val="20"/>
                <w:lang w:val="en-GB" w:eastAsia="ja-JP"/>
              </w:rPr>
            </w:pPr>
          </w:p>
        </w:tc>
        <w:tc>
          <w:tcPr>
            <w:tcW w:w="1227" w:type="dxa"/>
            <w:shd w:val="clear" w:color="auto" w:fill="auto"/>
            <w:tcMar>
              <w:top w:w="11" w:type="dxa"/>
              <w:bottom w:w="11" w:type="dxa"/>
            </w:tcMar>
            <w:vAlign w:val="bottom"/>
          </w:tcPr>
          <w:p w14:paraId="30D601DA"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t>LOS</w:t>
            </w:r>
          </w:p>
        </w:tc>
        <w:tc>
          <w:tcPr>
            <w:tcW w:w="2155" w:type="dxa"/>
            <w:gridSpan w:val="2"/>
            <w:shd w:val="clear" w:color="auto" w:fill="auto"/>
            <w:tcMar>
              <w:top w:w="11" w:type="dxa"/>
              <w:bottom w:w="11" w:type="dxa"/>
            </w:tcMar>
            <w:vAlign w:val="bottom"/>
          </w:tcPr>
          <w:p w14:paraId="1D11C677"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t>NLOS</w:t>
            </w:r>
          </w:p>
        </w:tc>
        <w:tc>
          <w:tcPr>
            <w:tcW w:w="1134" w:type="dxa"/>
            <w:shd w:val="clear" w:color="auto" w:fill="auto"/>
            <w:tcMar>
              <w:top w:w="11" w:type="dxa"/>
              <w:bottom w:w="11" w:type="dxa"/>
            </w:tcMar>
            <w:vAlign w:val="bottom"/>
          </w:tcPr>
          <w:p w14:paraId="4DF77488"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t>LOS</w:t>
            </w:r>
          </w:p>
        </w:tc>
        <w:tc>
          <w:tcPr>
            <w:tcW w:w="2155" w:type="dxa"/>
            <w:gridSpan w:val="2"/>
            <w:shd w:val="clear" w:color="auto" w:fill="auto"/>
            <w:tcMar>
              <w:top w:w="11" w:type="dxa"/>
              <w:bottom w:w="11" w:type="dxa"/>
            </w:tcMar>
            <w:vAlign w:val="bottom"/>
          </w:tcPr>
          <w:p w14:paraId="293E732E"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t>NLOS</w:t>
            </w:r>
          </w:p>
        </w:tc>
      </w:tr>
      <w:tr w:rsidR="00477560" w:rsidRPr="00037B59" w14:paraId="2A7D74A4" w14:textId="77777777" w:rsidTr="000C0BE7">
        <w:tc>
          <w:tcPr>
            <w:tcW w:w="1021" w:type="dxa"/>
            <w:vMerge/>
            <w:shd w:val="clear" w:color="auto" w:fill="auto"/>
            <w:tcMar>
              <w:top w:w="11" w:type="dxa"/>
              <w:bottom w:w="11" w:type="dxa"/>
            </w:tcMar>
            <w:vAlign w:val="bottom"/>
          </w:tcPr>
          <w:p w14:paraId="2449DF42" w14:textId="77777777" w:rsidR="00477560" w:rsidRPr="00037B59" w:rsidRDefault="00477560" w:rsidP="004B66F6">
            <w:pPr>
              <w:keepNext/>
              <w:keepLines/>
              <w:spacing w:beforeLines="0" w:before="0" w:after="0"/>
              <w:jc w:val="center"/>
              <w:rPr>
                <w:rFonts w:eastAsia="MS Mincho"/>
                <w:szCs w:val="20"/>
                <w:lang w:val="en-GB" w:eastAsia="ja-JP"/>
              </w:rPr>
            </w:pPr>
          </w:p>
        </w:tc>
        <w:tc>
          <w:tcPr>
            <w:tcW w:w="1227" w:type="dxa"/>
            <w:shd w:val="clear" w:color="auto" w:fill="auto"/>
            <w:tcMar>
              <w:top w:w="11" w:type="dxa"/>
              <w:bottom w:w="11" w:type="dxa"/>
            </w:tcMar>
            <w:vAlign w:val="bottom"/>
          </w:tcPr>
          <w:p w14:paraId="4106A5C4"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fldChar w:fldCharType="begin"/>
            </w:r>
            <w:r w:rsidRPr="00037B59">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037B59">
              <w:rPr>
                <w:rFonts w:eastAsia="MS Mincho"/>
                <w:szCs w:val="20"/>
                <w:lang w:val="en-GB" w:eastAsia="ja-JP"/>
              </w:rPr>
              <w:instrText xml:space="preserve"> </w:instrText>
            </w:r>
            <w:r w:rsidRPr="00037B59">
              <w:rPr>
                <w:rFonts w:eastAsia="MS Mincho"/>
                <w:szCs w:val="20"/>
                <w:lang w:val="en-GB" w:eastAsia="ja-JP"/>
              </w:rPr>
              <w:fldChar w:fldCharType="separate"/>
            </w:r>
            <w:r w:rsidRPr="00037B59">
              <w:rPr>
                <w:rFonts w:eastAsia="MS Mincho"/>
                <w:position w:val="-12"/>
                <w:szCs w:val="20"/>
                <w:lang w:val="en-GB" w:eastAsia="ja-JP"/>
              </w:rPr>
              <w:object w:dxaOrig="400" w:dyaOrig="360" w14:anchorId="59FB0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85pt" o:ole="">
                  <v:imagedata r:id="rId12" o:title=""/>
                </v:shape>
                <o:OLEObject Type="Embed" ProgID="Equation.3" ShapeID="_x0000_i1025" DrawAspect="Content" ObjectID="_1831319082" r:id="rId13"/>
              </w:object>
            </w:r>
            <w:r w:rsidRPr="00037B59">
              <w:rPr>
                <w:rFonts w:eastAsia="MS Mincho"/>
                <w:szCs w:val="20"/>
                <w:lang w:val="en-GB" w:eastAsia="ja-JP"/>
              </w:rPr>
              <w:fldChar w:fldCharType="end"/>
            </w:r>
            <w:r w:rsidRPr="00037B59">
              <w:rPr>
                <w:rFonts w:eastAsia="MS Mincho"/>
                <w:szCs w:val="20"/>
                <w:lang w:val="en-GB" w:eastAsia="ja-JP"/>
              </w:rPr>
              <w:t>(dB)</w:t>
            </w:r>
          </w:p>
        </w:tc>
        <w:tc>
          <w:tcPr>
            <w:tcW w:w="1134" w:type="dxa"/>
            <w:shd w:val="clear" w:color="auto" w:fill="auto"/>
            <w:tcMar>
              <w:top w:w="11" w:type="dxa"/>
              <w:bottom w:w="11" w:type="dxa"/>
            </w:tcMar>
            <w:vAlign w:val="bottom"/>
          </w:tcPr>
          <w:p w14:paraId="37123249"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fldChar w:fldCharType="begin"/>
            </w:r>
            <w:r w:rsidRPr="00037B59">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037B59">
              <w:rPr>
                <w:rFonts w:eastAsia="MS Mincho"/>
                <w:szCs w:val="20"/>
                <w:lang w:val="en-GB" w:eastAsia="ja-JP"/>
              </w:rPr>
              <w:instrText xml:space="preserve"> </w:instrText>
            </w:r>
            <w:r w:rsidRPr="00037B59">
              <w:rPr>
                <w:rFonts w:eastAsia="MS Mincho"/>
                <w:szCs w:val="20"/>
                <w:lang w:val="en-GB" w:eastAsia="ja-JP"/>
              </w:rPr>
              <w:fldChar w:fldCharType="separate"/>
            </w:r>
            <w:r w:rsidRPr="00037B59">
              <w:rPr>
                <w:rFonts w:eastAsia="MS Mincho"/>
                <w:position w:val="-12"/>
                <w:szCs w:val="20"/>
                <w:lang w:val="en-GB" w:eastAsia="ja-JP"/>
              </w:rPr>
              <w:object w:dxaOrig="400" w:dyaOrig="360" w14:anchorId="0DE59115">
                <v:shape id="_x0000_i1026" type="#_x0000_t75" style="width:20.15pt;height:17.85pt" o:ole="">
                  <v:imagedata r:id="rId12" o:title=""/>
                </v:shape>
                <o:OLEObject Type="Embed" ProgID="Equation.3" ShapeID="_x0000_i1026" DrawAspect="Content" ObjectID="_1831319083" r:id="rId14"/>
              </w:object>
            </w:r>
            <w:r w:rsidRPr="00037B59">
              <w:rPr>
                <w:rFonts w:eastAsia="MS Mincho"/>
                <w:szCs w:val="20"/>
                <w:lang w:val="en-GB" w:eastAsia="ja-JP"/>
              </w:rPr>
              <w:fldChar w:fldCharType="end"/>
            </w:r>
            <w:r w:rsidRPr="00037B59">
              <w:rPr>
                <w:rFonts w:eastAsia="MS Mincho"/>
                <w:szCs w:val="20"/>
                <w:lang w:val="en-GB" w:eastAsia="ja-JP"/>
              </w:rPr>
              <w:t>(dB)</w:t>
            </w:r>
          </w:p>
        </w:tc>
        <w:tc>
          <w:tcPr>
            <w:tcW w:w="1021" w:type="dxa"/>
            <w:shd w:val="clear" w:color="auto" w:fill="auto"/>
            <w:tcMar>
              <w:top w:w="11" w:type="dxa"/>
              <w:bottom w:w="11" w:type="dxa"/>
            </w:tcMar>
            <w:vAlign w:val="bottom"/>
          </w:tcPr>
          <w:p w14:paraId="501FEB71"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position w:val="-6"/>
                <w:szCs w:val="20"/>
                <w:lang w:val="en-GB" w:eastAsia="ja-JP"/>
              </w:rPr>
              <w:object w:dxaOrig="360" w:dyaOrig="279" w14:anchorId="3AFB910B">
                <v:shape id="_x0000_i1027" type="#_x0000_t75" style="width:17.85pt;height:13.8pt" o:ole="">
                  <v:imagedata r:id="rId15" o:title=""/>
                </v:shape>
                <o:OLEObject Type="Embed" ProgID="Equation.3" ShapeID="_x0000_i1027" DrawAspect="Content" ObjectID="_1831319084" r:id="rId16"/>
              </w:object>
            </w:r>
            <w:r w:rsidRPr="00037B59">
              <w:rPr>
                <w:rFonts w:eastAsia="MS Mincho"/>
                <w:szCs w:val="20"/>
                <w:lang w:val="en-GB" w:eastAsia="ja-JP"/>
              </w:rPr>
              <w:t>(dB)</w:t>
            </w:r>
          </w:p>
        </w:tc>
        <w:tc>
          <w:tcPr>
            <w:tcW w:w="1134" w:type="dxa"/>
            <w:shd w:val="clear" w:color="auto" w:fill="auto"/>
            <w:tcMar>
              <w:top w:w="11" w:type="dxa"/>
              <w:bottom w:w="11" w:type="dxa"/>
            </w:tcMar>
            <w:vAlign w:val="bottom"/>
          </w:tcPr>
          <w:p w14:paraId="73982E7B"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fldChar w:fldCharType="begin"/>
            </w:r>
            <w:r w:rsidRPr="00037B59">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037B59">
              <w:rPr>
                <w:rFonts w:eastAsia="MS Mincho"/>
                <w:szCs w:val="20"/>
                <w:lang w:val="en-GB" w:eastAsia="ja-JP"/>
              </w:rPr>
              <w:instrText xml:space="preserve"> </w:instrText>
            </w:r>
            <w:r w:rsidRPr="00037B59">
              <w:rPr>
                <w:rFonts w:eastAsia="MS Mincho"/>
                <w:szCs w:val="20"/>
                <w:lang w:val="en-GB" w:eastAsia="ja-JP"/>
              </w:rPr>
              <w:fldChar w:fldCharType="separate"/>
            </w:r>
            <w:r w:rsidRPr="00037B59">
              <w:rPr>
                <w:rFonts w:eastAsia="MS Mincho"/>
                <w:position w:val="-12"/>
                <w:szCs w:val="20"/>
                <w:lang w:val="en-GB" w:eastAsia="ja-JP"/>
              </w:rPr>
              <w:object w:dxaOrig="400" w:dyaOrig="360" w14:anchorId="5FF83899">
                <v:shape id="_x0000_i1028" type="#_x0000_t75" style="width:20.15pt;height:17.85pt" o:ole="">
                  <v:imagedata r:id="rId12" o:title=""/>
                </v:shape>
                <o:OLEObject Type="Embed" ProgID="Equation.3" ShapeID="_x0000_i1028" DrawAspect="Content" ObjectID="_1831319085" r:id="rId17"/>
              </w:object>
            </w:r>
            <w:r w:rsidRPr="00037B59">
              <w:rPr>
                <w:rFonts w:eastAsia="MS Mincho"/>
                <w:szCs w:val="20"/>
                <w:lang w:val="en-GB" w:eastAsia="ja-JP"/>
              </w:rPr>
              <w:fldChar w:fldCharType="end"/>
            </w:r>
            <w:r w:rsidRPr="00037B59">
              <w:rPr>
                <w:rFonts w:eastAsia="MS Mincho"/>
                <w:szCs w:val="20"/>
                <w:lang w:val="en-GB" w:eastAsia="ja-JP"/>
              </w:rPr>
              <w:t>(dB)</w:t>
            </w:r>
          </w:p>
        </w:tc>
        <w:tc>
          <w:tcPr>
            <w:tcW w:w="1134" w:type="dxa"/>
            <w:shd w:val="clear" w:color="auto" w:fill="auto"/>
            <w:tcMar>
              <w:top w:w="11" w:type="dxa"/>
              <w:bottom w:w="11" w:type="dxa"/>
            </w:tcMar>
            <w:vAlign w:val="bottom"/>
          </w:tcPr>
          <w:p w14:paraId="303C1C1F"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szCs w:val="20"/>
                <w:lang w:val="en-GB" w:eastAsia="ja-JP"/>
              </w:rPr>
              <w:fldChar w:fldCharType="begin"/>
            </w:r>
            <w:r w:rsidRPr="00037B59">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037B59">
              <w:rPr>
                <w:rFonts w:eastAsia="MS Mincho"/>
                <w:szCs w:val="20"/>
                <w:lang w:val="en-GB" w:eastAsia="ja-JP"/>
              </w:rPr>
              <w:instrText xml:space="preserve"> </w:instrText>
            </w:r>
            <w:r w:rsidRPr="00037B59">
              <w:rPr>
                <w:rFonts w:eastAsia="MS Mincho"/>
                <w:szCs w:val="20"/>
                <w:lang w:val="en-GB" w:eastAsia="ja-JP"/>
              </w:rPr>
              <w:fldChar w:fldCharType="separate"/>
            </w:r>
            <w:r w:rsidRPr="00037B59">
              <w:rPr>
                <w:rFonts w:eastAsia="MS Mincho"/>
                <w:position w:val="-12"/>
                <w:szCs w:val="20"/>
                <w:lang w:val="en-GB" w:eastAsia="ja-JP"/>
              </w:rPr>
              <w:object w:dxaOrig="400" w:dyaOrig="360" w14:anchorId="50A02B1C">
                <v:shape id="_x0000_i1029" type="#_x0000_t75" style="width:20.15pt;height:17.85pt" o:ole="">
                  <v:imagedata r:id="rId12" o:title=""/>
                </v:shape>
                <o:OLEObject Type="Embed" ProgID="Equation.3" ShapeID="_x0000_i1029" DrawAspect="Content" ObjectID="_1831319086" r:id="rId18"/>
              </w:object>
            </w:r>
            <w:r w:rsidRPr="00037B59">
              <w:rPr>
                <w:rFonts w:eastAsia="MS Mincho"/>
                <w:szCs w:val="20"/>
                <w:lang w:val="en-GB" w:eastAsia="ja-JP"/>
              </w:rPr>
              <w:fldChar w:fldCharType="end"/>
            </w:r>
            <w:r w:rsidRPr="00037B59">
              <w:rPr>
                <w:rFonts w:eastAsia="MS Mincho"/>
                <w:szCs w:val="20"/>
                <w:lang w:val="en-GB" w:eastAsia="ja-JP"/>
              </w:rPr>
              <w:t>(dB)</w:t>
            </w:r>
          </w:p>
        </w:tc>
        <w:tc>
          <w:tcPr>
            <w:tcW w:w="1021" w:type="dxa"/>
            <w:shd w:val="clear" w:color="auto" w:fill="auto"/>
            <w:tcMar>
              <w:top w:w="11" w:type="dxa"/>
              <w:bottom w:w="11" w:type="dxa"/>
            </w:tcMar>
            <w:vAlign w:val="bottom"/>
          </w:tcPr>
          <w:p w14:paraId="0D0F996C" w14:textId="77777777" w:rsidR="00477560" w:rsidRPr="00037B59" w:rsidRDefault="00477560" w:rsidP="004B66F6">
            <w:pPr>
              <w:keepNext/>
              <w:keepLines/>
              <w:spacing w:beforeLines="0" w:before="0" w:after="0"/>
              <w:jc w:val="center"/>
              <w:rPr>
                <w:rFonts w:eastAsia="MS Mincho"/>
                <w:szCs w:val="20"/>
                <w:lang w:val="en-GB" w:eastAsia="ja-JP"/>
              </w:rPr>
            </w:pPr>
            <w:r w:rsidRPr="00037B59">
              <w:rPr>
                <w:rFonts w:eastAsia="MS Mincho"/>
                <w:position w:val="-6"/>
                <w:szCs w:val="20"/>
                <w:lang w:val="en-GB" w:eastAsia="ja-JP"/>
              </w:rPr>
              <w:object w:dxaOrig="360" w:dyaOrig="279" w14:anchorId="2BA2AFBC">
                <v:shape id="_x0000_i1030" type="#_x0000_t75" style="width:17.85pt;height:13.8pt" o:ole="">
                  <v:imagedata r:id="rId15" o:title=""/>
                </v:shape>
                <o:OLEObject Type="Embed" ProgID="Equation.3" ShapeID="_x0000_i1030" DrawAspect="Content" ObjectID="_1831319087" r:id="rId19"/>
              </w:object>
            </w:r>
            <w:r w:rsidRPr="00037B59">
              <w:rPr>
                <w:rFonts w:eastAsia="MS Mincho"/>
                <w:szCs w:val="20"/>
                <w:lang w:val="en-GB" w:eastAsia="ja-JP"/>
              </w:rPr>
              <w:t>(dB)</w:t>
            </w:r>
          </w:p>
        </w:tc>
      </w:tr>
      <w:tr w:rsidR="00477560" w:rsidRPr="00037B59" w14:paraId="4559D02D" w14:textId="77777777" w:rsidTr="000C0BE7">
        <w:tc>
          <w:tcPr>
            <w:tcW w:w="1021" w:type="dxa"/>
            <w:shd w:val="clear" w:color="auto" w:fill="auto"/>
            <w:tcMar>
              <w:top w:w="11" w:type="dxa"/>
              <w:bottom w:w="11" w:type="dxa"/>
            </w:tcMar>
            <w:vAlign w:val="bottom"/>
          </w:tcPr>
          <w:p w14:paraId="29F07818" w14:textId="77777777" w:rsidR="00477560" w:rsidRPr="00037B59" w:rsidRDefault="00477560" w:rsidP="004B66F6">
            <w:pPr>
              <w:keepNext/>
              <w:keepLines/>
              <w:spacing w:beforeLines="0" w:before="0" w:after="0"/>
              <w:jc w:val="center"/>
              <w:rPr>
                <w:rFonts w:eastAsia="等线"/>
                <w:szCs w:val="20"/>
                <w:lang w:val="en-GB"/>
              </w:rPr>
            </w:pPr>
            <w:r w:rsidRPr="00037B59">
              <w:rPr>
                <w:rFonts w:eastAsia="等线"/>
                <w:szCs w:val="20"/>
                <w:lang w:val="en-GB"/>
              </w:rPr>
              <w:t>10°</w:t>
            </w:r>
          </w:p>
        </w:tc>
        <w:tc>
          <w:tcPr>
            <w:tcW w:w="1227" w:type="dxa"/>
            <w:shd w:val="clear" w:color="auto" w:fill="auto"/>
            <w:tcMar>
              <w:top w:w="11" w:type="dxa"/>
              <w:bottom w:w="11" w:type="dxa"/>
            </w:tcMar>
            <w:vAlign w:val="bottom"/>
          </w:tcPr>
          <w:p w14:paraId="093BF342"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1.79</w:t>
            </w:r>
          </w:p>
        </w:tc>
        <w:tc>
          <w:tcPr>
            <w:tcW w:w="1134" w:type="dxa"/>
            <w:shd w:val="clear" w:color="auto" w:fill="auto"/>
            <w:tcMar>
              <w:top w:w="11" w:type="dxa"/>
              <w:bottom w:w="11" w:type="dxa"/>
            </w:tcMar>
            <w:vAlign w:val="bottom"/>
          </w:tcPr>
          <w:p w14:paraId="5BEFE9D7"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8.93</w:t>
            </w:r>
          </w:p>
        </w:tc>
        <w:tc>
          <w:tcPr>
            <w:tcW w:w="1021" w:type="dxa"/>
            <w:shd w:val="clear" w:color="auto" w:fill="auto"/>
            <w:tcMar>
              <w:top w:w="11" w:type="dxa"/>
              <w:bottom w:w="11" w:type="dxa"/>
            </w:tcMar>
            <w:vAlign w:val="bottom"/>
          </w:tcPr>
          <w:p w14:paraId="1DEAC628"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19.52</w:t>
            </w:r>
          </w:p>
        </w:tc>
        <w:tc>
          <w:tcPr>
            <w:tcW w:w="1134" w:type="dxa"/>
            <w:shd w:val="clear" w:color="auto" w:fill="auto"/>
            <w:tcMar>
              <w:top w:w="11" w:type="dxa"/>
              <w:bottom w:w="11" w:type="dxa"/>
            </w:tcMar>
            <w:vAlign w:val="bottom"/>
          </w:tcPr>
          <w:p w14:paraId="52C0B955"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1.9</w:t>
            </w:r>
          </w:p>
        </w:tc>
        <w:tc>
          <w:tcPr>
            <w:tcW w:w="1134" w:type="dxa"/>
            <w:shd w:val="clear" w:color="auto" w:fill="auto"/>
            <w:tcMar>
              <w:top w:w="11" w:type="dxa"/>
              <w:bottom w:w="11" w:type="dxa"/>
            </w:tcMar>
            <w:vAlign w:val="bottom"/>
          </w:tcPr>
          <w:p w14:paraId="4692D2B0"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10.7</w:t>
            </w:r>
          </w:p>
        </w:tc>
        <w:tc>
          <w:tcPr>
            <w:tcW w:w="1021" w:type="dxa"/>
            <w:shd w:val="clear" w:color="auto" w:fill="auto"/>
            <w:tcMar>
              <w:top w:w="11" w:type="dxa"/>
              <w:bottom w:w="11" w:type="dxa"/>
            </w:tcMar>
            <w:vAlign w:val="bottom"/>
          </w:tcPr>
          <w:p w14:paraId="09A9777E"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29.5</w:t>
            </w:r>
          </w:p>
        </w:tc>
      </w:tr>
      <w:tr w:rsidR="00477560" w:rsidRPr="00037B59" w14:paraId="6B2A939A" w14:textId="77777777" w:rsidTr="000C0BE7">
        <w:tc>
          <w:tcPr>
            <w:tcW w:w="1021" w:type="dxa"/>
            <w:shd w:val="clear" w:color="auto" w:fill="auto"/>
            <w:tcMar>
              <w:top w:w="11" w:type="dxa"/>
              <w:bottom w:w="11" w:type="dxa"/>
            </w:tcMar>
            <w:vAlign w:val="bottom"/>
          </w:tcPr>
          <w:p w14:paraId="2194190E" w14:textId="77777777" w:rsidR="00477560" w:rsidRPr="00037B59" w:rsidRDefault="00477560" w:rsidP="004B66F6">
            <w:pPr>
              <w:keepNext/>
              <w:keepLines/>
              <w:spacing w:beforeLines="0" w:before="0" w:after="0"/>
              <w:jc w:val="center"/>
              <w:rPr>
                <w:rFonts w:eastAsia="等线"/>
                <w:szCs w:val="20"/>
                <w:lang w:val="en-GB"/>
              </w:rPr>
            </w:pPr>
            <w:r w:rsidRPr="00037B59">
              <w:rPr>
                <w:rFonts w:eastAsia="等线"/>
                <w:szCs w:val="20"/>
                <w:lang w:val="en-GB"/>
              </w:rPr>
              <w:t>20°</w:t>
            </w:r>
          </w:p>
        </w:tc>
        <w:tc>
          <w:tcPr>
            <w:tcW w:w="1227" w:type="dxa"/>
            <w:shd w:val="clear" w:color="auto" w:fill="auto"/>
            <w:tcMar>
              <w:top w:w="11" w:type="dxa"/>
              <w:bottom w:w="11" w:type="dxa"/>
            </w:tcMar>
            <w:vAlign w:val="bottom"/>
          </w:tcPr>
          <w:p w14:paraId="4991E53C"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1.14</w:t>
            </w:r>
          </w:p>
        </w:tc>
        <w:tc>
          <w:tcPr>
            <w:tcW w:w="1134" w:type="dxa"/>
            <w:shd w:val="clear" w:color="auto" w:fill="auto"/>
            <w:tcMar>
              <w:top w:w="11" w:type="dxa"/>
              <w:bottom w:w="11" w:type="dxa"/>
            </w:tcMar>
            <w:vAlign w:val="bottom"/>
          </w:tcPr>
          <w:p w14:paraId="7D13FCA5"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9.08</w:t>
            </w:r>
          </w:p>
        </w:tc>
        <w:tc>
          <w:tcPr>
            <w:tcW w:w="1021" w:type="dxa"/>
            <w:shd w:val="clear" w:color="auto" w:fill="auto"/>
            <w:tcMar>
              <w:top w:w="11" w:type="dxa"/>
              <w:bottom w:w="11" w:type="dxa"/>
            </w:tcMar>
            <w:vAlign w:val="bottom"/>
          </w:tcPr>
          <w:p w14:paraId="02D03B95"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18.17</w:t>
            </w:r>
          </w:p>
        </w:tc>
        <w:tc>
          <w:tcPr>
            <w:tcW w:w="1134" w:type="dxa"/>
            <w:shd w:val="clear" w:color="auto" w:fill="auto"/>
            <w:tcMar>
              <w:top w:w="11" w:type="dxa"/>
              <w:bottom w:w="11" w:type="dxa"/>
            </w:tcMar>
            <w:vAlign w:val="bottom"/>
          </w:tcPr>
          <w:p w14:paraId="098A7D80"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1.6</w:t>
            </w:r>
          </w:p>
        </w:tc>
        <w:tc>
          <w:tcPr>
            <w:tcW w:w="1134" w:type="dxa"/>
            <w:shd w:val="clear" w:color="auto" w:fill="auto"/>
            <w:tcMar>
              <w:top w:w="11" w:type="dxa"/>
              <w:bottom w:w="11" w:type="dxa"/>
            </w:tcMar>
            <w:vAlign w:val="bottom"/>
          </w:tcPr>
          <w:p w14:paraId="20FD5E16"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10.0</w:t>
            </w:r>
          </w:p>
        </w:tc>
        <w:tc>
          <w:tcPr>
            <w:tcW w:w="1021" w:type="dxa"/>
            <w:shd w:val="clear" w:color="auto" w:fill="auto"/>
            <w:tcMar>
              <w:top w:w="11" w:type="dxa"/>
              <w:bottom w:w="11" w:type="dxa"/>
            </w:tcMar>
            <w:vAlign w:val="bottom"/>
          </w:tcPr>
          <w:p w14:paraId="330F4082"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24.6</w:t>
            </w:r>
          </w:p>
        </w:tc>
      </w:tr>
      <w:tr w:rsidR="00477560" w:rsidRPr="00037B59" w14:paraId="010D7B4B" w14:textId="77777777" w:rsidTr="000C0BE7">
        <w:tc>
          <w:tcPr>
            <w:tcW w:w="1021" w:type="dxa"/>
            <w:shd w:val="clear" w:color="auto" w:fill="auto"/>
            <w:tcMar>
              <w:top w:w="11" w:type="dxa"/>
              <w:bottom w:w="11" w:type="dxa"/>
            </w:tcMar>
            <w:vAlign w:val="bottom"/>
          </w:tcPr>
          <w:p w14:paraId="5B6D715E" w14:textId="77777777" w:rsidR="00477560" w:rsidRPr="00037B59" w:rsidRDefault="00477560" w:rsidP="004B66F6">
            <w:pPr>
              <w:keepNext/>
              <w:keepLines/>
              <w:spacing w:beforeLines="0" w:before="0" w:after="0"/>
              <w:jc w:val="center"/>
              <w:rPr>
                <w:rFonts w:eastAsia="等线"/>
                <w:szCs w:val="20"/>
                <w:lang w:val="en-GB"/>
              </w:rPr>
            </w:pPr>
            <w:r w:rsidRPr="00037B59">
              <w:rPr>
                <w:rFonts w:eastAsia="等线"/>
                <w:szCs w:val="20"/>
                <w:lang w:val="en-GB"/>
              </w:rPr>
              <w:t>30°</w:t>
            </w:r>
          </w:p>
        </w:tc>
        <w:tc>
          <w:tcPr>
            <w:tcW w:w="1227" w:type="dxa"/>
            <w:shd w:val="clear" w:color="auto" w:fill="auto"/>
            <w:tcMar>
              <w:top w:w="11" w:type="dxa"/>
              <w:bottom w:w="11" w:type="dxa"/>
            </w:tcMar>
            <w:vAlign w:val="bottom"/>
          </w:tcPr>
          <w:p w14:paraId="10A31378"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1.14</w:t>
            </w:r>
          </w:p>
        </w:tc>
        <w:tc>
          <w:tcPr>
            <w:tcW w:w="1134" w:type="dxa"/>
            <w:shd w:val="clear" w:color="auto" w:fill="auto"/>
            <w:tcMar>
              <w:top w:w="11" w:type="dxa"/>
              <w:bottom w:w="11" w:type="dxa"/>
            </w:tcMar>
            <w:vAlign w:val="bottom"/>
          </w:tcPr>
          <w:p w14:paraId="5B2EA0C8"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8.78</w:t>
            </w:r>
          </w:p>
        </w:tc>
        <w:tc>
          <w:tcPr>
            <w:tcW w:w="1021" w:type="dxa"/>
            <w:shd w:val="clear" w:color="auto" w:fill="auto"/>
            <w:tcMar>
              <w:top w:w="11" w:type="dxa"/>
              <w:bottom w:w="11" w:type="dxa"/>
            </w:tcMar>
            <w:vAlign w:val="bottom"/>
          </w:tcPr>
          <w:p w14:paraId="26DB0FB8"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18.42</w:t>
            </w:r>
          </w:p>
        </w:tc>
        <w:tc>
          <w:tcPr>
            <w:tcW w:w="1134" w:type="dxa"/>
            <w:shd w:val="clear" w:color="auto" w:fill="auto"/>
            <w:tcMar>
              <w:top w:w="11" w:type="dxa"/>
              <w:bottom w:w="11" w:type="dxa"/>
            </w:tcMar>
            <w:vAlign w:val="bottom"/>
          </w:tcPr>
          <w:p w14:paraId="3CF6D15F"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1.9</w:t>
            </w:r>
          </w:p>
        </w:tc>
        <w:tc>
          <w:tcPr>
            <w:tcW w:w="1134" w:type="dxa"/>
            <w:shd w:val="clear" w:color="auto" w:fill="auto"/>
            <w:tcMar>
              <w:top w:w="11" w:type="dxa"/>
              <w:bottom w:w="11" w:type="dxa"/>
            </w:tcMar>
            <w:vAlign w:val="bottom"/>
          </w:tcPr>
          <w:p w14:paraId="63CB06F2"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11.2</w:t>
            </w:r>
          </w:p>
        </w:tc>
        <w:tc>
          <w:tcPr>
            <w:tcW w:w="1021" w:type="dxa"/>
            <w:shd w:val="clear" w:color="auto" w:fill="auto"/>
            <w:tcMar>
              <w:top w:w="11" w:type="dxa"/>
              <w:bottom w:w="11" w:type="dxa"/>
            </w:tcMar>
            <w:vAlign w:val="bottom"/>
          </w:tcPr>
          <w:p w14:paraId="7ED65F28"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21.9</w:t>
            </w:r>
          </w:p>
        </w:tc>
      </w:tr>
      <w:tr w:rsidR="00477560" w:rsidRPr="00037B59" w14:paraId="73011F73" w14:textId="77777777" w:rsidTr="000C0BE7">
        <w:tc>
          <w:tcPr>
            <w:tcW w:w="1021" w:type="dxa"/>
            <w:shd w:val="clear" w:color="auto" w:fill="auto"/>
            <w:tcMar>
              <w:top w:w="11" w:type="dxa"/>
              <w:bottom w:w="11" w:type="dxa"/>
            </w:tcMar>
            <w:vAlign w:val="bottom"/>
          </w:tcPr>
          <w:p w14:paraId="7D3FA62A" w14:textId="77777777" w:rsidR="00477560" w:rsidRPr="00037B59" w:rsidRDefault="00477560" w:rsidP="004B66F6">
            <w:pPr>
              <w:keepNext/>
              <w:keepLines/>
              <w:spacing w:beforeLines="0" w:before="0" w:after="0"/>
              <w:jc w:val="center"/>
              <w:rPr>
                <w:rFonts w:eastAsia="等线"/>
                <w:szCs w:val="20"/>
                <w:lang w:val="en-GB"/>
              </w:rPr>
            </w:pPr>
            <w:r w:rsidRPr="00037B59">
              <w:rPr>
                <w:rFonts w:eastAsia="等线"/>
                <w:szCs w:val="20"/>
                <w:lang w:val="en-GB"/>
              </w:rPr>
              <w:t>40°</w:t>
            </w:r>
          </w:p>
        </w:tc>
        <w:tc>
          <w:tcPr>
            <w:tcW w:w="1227" w:type="dxa"/>
            <w:shd w:val="clear" w:color="auto" w:fill="auto"/>
            <w:tcMar>
              <w:top w:w="11" w:type="dxa"/>
              <w:bottom w:w="11" w:type="dxa"/>
            </w:tcMar>
            <w:vAlign w:val="bottom"/>
          </w:tcPr>
          <w:p w14:paraId="0DD682C3"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0.92</w:t>
            </w:r>
          </w:p>
        </w:tc>
        <w:tc>
          <w:tcPr>
            <w:tcW w:w="1134" w:type="dxa"/>
            <w:shd w:val="clear" w:color="auto" w:fill="auto"/>
            <w:tcMar>
              <w:top w:w="11" w:type="dxa"/>
              <w:bottom w:w="11" w:type="dxa"/>
            </w:tcMar>
            <w:vAlign w:val="bottom"/>
          </w:tcPr>
          <w:p w14:paraId="79632843"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10.25</w:t>
            </w:r>
          </w:p>
        </w:tc>
        <w:tc>
          <w:tcPr>
            <w:tcW w:w="1021" w:type="dxa"/>
            <w:shd w:val="clear" w:color="auto" w:fill="auto"/>
            <w:tcMar>
              <w:top w:w="11" w:type="dxa"/>
              <w:bottom w:w="11" w:type="dxa"/>
            </w:tcMar>
            <w:vAlign w:val="bottom"/>
          </w:tcPr>
          <w:p w14:paraId="6C0C7FBC"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18.28</w:t>
            </w:r>
          </w:p>
        </w:tc>
        <w:tc>
          <w:tcPr>
            <w:tcW w:w="1134" w:type="dxa"/>
            <w:shd w:val="clear" w:color="auto" w:fill="auto"/>
            <w:tcMar>
              <w:top w:w="11" w:type="dxa"/>
              <w:bottom w:w="11" w:type="dxa"/>
            </w:tcMar>
            <w:vAlign w:val="bottom"/>
          </w:tcPr>
          <w:p w14:paraId="368D30A1"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2.3</w:t>
            </w:r>
          </w:p>
        </w:tc>
        <w:tc>
          <w:tcPr>
            <w:tcW w:w="1134" w:type="dxa"/>
            <w:shd w:val="clear" w:color="auto" w:fill="auto"/>
            <w:tcMar>
              <w:top w:w="11" w:type="dxa"/>
              <w:bottom w:w="11" w:type="dxa"/>
            </w:tcMar>
            <w:vAlign w:val="bottom"/>
          </w:tcPr>
          <w:p w14:paraId="618F6887"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11.6</w:t>
            </w:r>
          </w:p>
        </w:tc>
        <w:tc>
          <w:tcPr>
            <w:tcW w:w="1021" w:type="dxa"/>
            <w:shd w:val="clear" w:color="auto" w:fill="auto"/>
            <w:tcMar>
              <w:top w:w="11" w:type="dxa"/>
              <w:bottom w:w="11" w:type="dxa"/>
            </w:tcMar>
            <w:vAlign w:val="bottom"/>
          </w:tcPr>
          <w:p w14:paraId="55A9ED4A"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20.0</w:t>
            </w:r>
          </w:p>
        </w:tc>
      </w:tr>
      <w:tr w:rsidR="00477560" w:rsidRPr="00037B59" w14:paraId="03734B25" w14:textId="77777777" w:rsidTr="000C0BE7">
        <w:tc>
          <w:tcPr>
            <w:tcW w:w="1021" w:type="dxa"/>
            <w:shd w:val="clear" w:color="auto" w:fill="auto"/>
            <w:tcMar>
              <w:top w:w="11" w:type="dxa"/>
              <w:bottom w:w="11" w:type="dxa"/>
            </w:tcMar>
            <w:vAlign w:val="bottom"/>
          </w:tcPr>
          <w:p w14:paraId="0D206A61" w14:textId="77777777" w:rsidR="00477560" w:rsidRPr="00037B59" w:rsidRDefault="00477560" w:rsidP="004B66F6">
            <w:pPr>
              <w:keepNext/>
              <w:keepLines/>
              <w:spacing w:beforeLines="0" w:before="0" w:after="0"/>
              <w:jc w:val="center"/>
              <w:rPr>
                <w:rFonts w:eastAsia="等线"/>
                <w:szCs w:val="20"/>
                <w:lang w:val="en-GB"/>
              </w:rPr>
            </w:pPr>
            <w:r w:rsidRPr="00037B59">
              <w:rPr>
                <w:rFonts w:eastAsia="等线"/>
                <w:szCs w:val="20"/>
                <w:lang w:val="en-GB"/>
              </w:rPr>
              <w:t>50°</w:t>
            </w:r>
          </w:p>
        </w:tc>
        <w:tc>
          <w:tcPr>
            <w:tcW w:w="1227" w:type="dxa"/>
            <w:shd w:val="clear" w:color="auto" w:fill="auto"/>
            <w:tcMar>
              <w:top w:w="11" w:type="dxa"/>
              <w:bottom w:w="11" w:type="dxa"/>
            </w:tcMar>
            <w:vAlign w:val="bottom"/>
          </w:tcPr>
          <w:p w14:paraId="2F9DB86C"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1.42</w:t>
            </w:r>
          </w:p>
        </w:tc>
        <w:tc>
          <w:tcPr>
            <w:tcW w:w="1134" w:type="dxa"/>
            <w:shd w:val="clear" w:color="auto" w:fill="auto"/>
            <w:tcMar>
              <w:top w:w="11" w:type="dxa"/>
              <w:bottom w:w="11" w:type="dxa"/>
            </w:tcMar>
            <w:vAlign w:val="bottom"/>
          </w:tcPr>
          <w:p w14:paraId="50B8CF04"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10.56</w:t>
            </w:r>
          </w:p>
        </w:tc>
        <w:tc>
          <w:tcPr>
            <w:tcW w:w="1021" w:type="dxa"/>
            <w:shd w:val="clear" w:color="auto" w:fill="auto"/>
            <w:tcMar>
              <w:top w:w="11" w:type="dxa"/>
              <w:bottom w:w="11" w:type="dxa"/>
            </w:tcMar>
            <w:vAlign w:val="bottom"/>
          </w:tcPr>
          <w:p w14:paraId="5CEAA6BE"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18.63</w:t>
            </w:r>
          </w:p>
        </w:tc>
        <w:tc>
          <w:tcPr>
            <w:tcW w:w="1134" w:type="dxa"/>
            <w:shd w:val="clear" w:color="auto" w:fill="auto"/>
            <w:tcMar>
              <w:top w:w="11" w:type="dxa"/>
              <w:bottom w:w="11" w:type="dxa"/>
            </w:tcMar>
            <w:vAlign w:val="bottom"/>
          </w:tcPr>
          <w:p w14:paraId="310B9C25"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2.7</w:t>
            </w:r>
          </w:p>
        </w:tc>
        <w:tc>
          <w:tcPr>
            <w:tcW w:w="1134" w:type="dxa"/>
            <w:shd w:val="clear" w:color="auto" w:fill="auto"/>
            <w:tcMar>
              <w:top w:w="11" w:type="dxa"/>
              <w:bottom w:w="11" w:type="dxa"/>
            </w:tcMar>
            <w:vAlign w:val="bottom"/>
          </w:tcPr>
          <w:p w14:paraId="2571F81B"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11.8</w:t>
            </w:r>
          </w:p>
        </w:tc>
        <w:tc>
          <w:tcPr>
            <w:tcW w:w="1021" w:type="dxa"/>
            <w:shd w:val="clear" w:color="auto" w:fill="auto"/>
            <w:tcMar>
              <w:top w:w="11" w:type="dxa"/>
              <w:bottom w:w="11" w:type="dxa"/>
            </w:tcMar>
            <w:vAlign w:val="bottom"/>
          </w:tcPr>
          <w:p w14:paraId="2047F449"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18.7</w:t>
            </w:r>
          </w:p>
        </w:tc>
      </w:tr>
      <w:tr w:rsidR="00477560" w:rsidRPr="00037B59" w14:paraId="15360195" w14:textId="77777777" w:rsidTr="000C0BE7">
        <w:tc>
          <w:tcPr>
            <w:tcW w:w="1021" w:type="dxa"/>
            <w:shd w:val="clear" w:color="auto" w:fill="auto"/>
            <w:tcMar>
              <w:top w:w="11" w:type="dxa"/>
              <w:bottom w:w="11" w:type="dxa"/>
            </w:tcMar>
            <w:vAlign w:val="bottom"/>
          </w:tcPr>
          <w:p w14:paraId="79168DE0" w14:textId="77777777" w:rsidR="00477560" w:rsidRPr="00037B59" w:rsidRDefault="00477560" w:rsidP="004B66F6">
            <w:pPr>
              <w:keepNext/>
              <w:keepLines/>
              <w:spacing w:beforeLines="0" w:before="0" w:after="0"/>
              <w:jc w:val="center"/>
              <w:rPr>
                <w:rFonts w:eastAsia="等线"/>
                <w:szCs w:val="20"/>
                <w:lang w:val="en-GB"/>
              </w:rPr>
            </w:pPr>
            <w:r w:rsidRPr="00037B59">
              <w:rPr>
                <w:rFonts w:eastAsia="等线"/>
                <w:szCs w:val="20"/>
                <w:lang w:val="en-GB"/>
              </w:rPr>
              <w:t>60°</w:t>
            </w:r>
          </w:p>
        </w:tc>
        <w:tc>
          <w:tcPr>
            <w:tcW w:w="1227" w:type="dxa"/>
            <w:shd w:val="clear" w:color="auto" w:fill="auto"/>
            <w:tcMar>
              <w:top w:w="11" w:type="dxa"/>
              <w:bottom w:w="11" w:type="dxa"/>
            </w:tcMar>
            <w:vAlign w:val="bottom"/>
          </w:tcPr>
          <w:p w14:paraId="714DB67E"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1.56</w:t>
            </w:r>
          </w:p>
        </w:tc>
        <w:tc>
          <w:tcPr>
            <w:tcW w:w="1134" w:type="dxa"/>
            <w:shd w:val="clear" w:color="auto" w:fill="auto"/>
            <w:tcMar>
              <w:top w:w="11" w:type="dxa"/>
              <w:bottom w:w="11" w:type="dxa"/>
            </w:tcMar>
            <w:vAlign w:val="bottom"/>
          </w:tcPr>
          <w:p w14:paraId="4D5F042C"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10.74</w:t>
            </w:r>
          </w:p>
        </w:tc>
        <w:tc>
          <w:tcPr>
            <w:tcW w:w="1021" w:type="dxa"/>
            <w:shd w:val="clear" w:color="auto" w:fill="auto"/>
            <w:tcMar>
              <w:top w:w="11" w:type="dxa"/>
              <w:bottom w:w="11" w:type="dxa"/>
            </w:tcMar>
            <w:vAlign w:val="bottom"/>
          </w:tcPr>
          <w:p w14:paraId="512FE453"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17.68</w:t>
            </w:r>
          </w:p>
        </w:tc>
        <w:tc>
          <w:tcPr>
            <w:tcW w:w="1134" w:type="dxa"/>
            <w:shd w:val="clear" w:color="auto" w:fill="auto"/>
            <w:tcMar>
              <w:top w:w="11" w:type="dxa"/>
              <w:bottom w:w="11" w:type="dxa"/>
            </w:tcMar>
            <w:vAlign w:val="bottom"/>
          </w:tcPr>
          <w:p w14:paraId="355723E9"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3.1</w:t>
            </w:r>
          </w:p>
        </w:tc>
        <w:tc>
          <w:tcPr>
            <w:tcW w:w="1134" w:type="dxa"/>
            <w:shd w:val="clear" w:color="auto" w:fill="auto"/>
            <w:tcMar>
              <w:top w:w="11" w:type="dxa"/>
              <w:bottom w:w="11" w:type="dxa"/>
            </w:tcMar>
            <w:vAlign w:val="bottom"/>
          </w:tcPr>
          <w:p w14:paraId="6B0980BA"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10.8</w:t>
            </w:r>
          </w:p>
        </w:tc>
        <w:tc>
          <w:tcPr>
            <w:tcW w:w="1021" w:type="dxa"/>
            <w:shd w:val="clear" w:color="auto" w:fill="auto"/>
            <w:tcMar>
              <w:top w:w="11" w:type="dxa"/>
              <w:bottom w:w="11" w:type="dxa"/>
            </w:tcMar>
            <w:vAlign w:val="bottom"/>
          </w:tcPr>
          <w:p w14:paraId="669C4CAA"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17.8</w:t>
            </w:r>
          </w:p>
        </w:tc>
      </w:tr>
      <w:tr w:rsidR="00477560" w:rsidRPr="00037B59" w14:paraId="4DF4CEE8" w14:textId="77777777" w:rsidTr="000C0BE7">
        <w:tc>
          <w:tcPr>
            <w:tcW w:w="1021" w:type="dxa"/>
            <w:shd w:val="clear" w:color="auto" w:fill="auto"/>
            <w:tcMar>
              <w:top w:w="11" w:type="dxa"/>
              <w:bottom w:w="11" w:type="dxa"/>
            </w:tcMar>
            <w:vAlign w:val="bottom"/>
          </w:tcPr>
          <w:p w14:paraId="53E77337" w14:textId="77777777" w:rsidR="00477560" w:rsidRPr="00037B59" w:rsidRDefault="00477560" w:rsidP="004B66F6">
            <w:pPr>
              <w:keepNext/>
              <w:keepLines/>
              <w:spacing w:beforeLines="0" w:before="0" w:after="0"/>
              <w:jc w:val="center"/>
              <w:rPr>
                <w:rFonts w:eastAsia="等线"/>
                <w:szCs w:val="20"/>
                <w:lang w:val="en-GB"/>
              </w:rPr>
            </w:pPr>
            <w:r w:rsidRPr="00037B59">
              <w:rPr>
                <w:rFonts w:eastAsia="等线"/>
                <w:szCs w:val="20"/>
                <w:lang w:val="en-GB"/>
              </w:rPr>
              <w:t>70°</w:t>
            </w:r>
          </w:p>
        </w:tc>
        <w:tc>
          <w:tcPr>
            <w:tcW w:w="1227" w:type="dxa"/>
            <w:shd w:val="clear" w:color="auto" w:fill="auto"/>
            <w:tcMar>
              <w:top w:w="11" w:type="dxa"/>
              <w:bottom w:w="11" w:type="dxa"/>
            </w:tcMar>
            <w:vAlign w:val="bottom"/>
          </w:tcPr>
          <w:p w14:paraId="713BE6C2"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0.85</w:t>
            </w:r>
          </w:p>
        </w:tc>
        <w:tc>
          <w:tcPr>
            <w:tcW w:w="1134" w:type="dxa"/>
            <w:shd w:val="clear" w:color="auto" w:fill="auto"/>
            <w:tcMar>
              <w:top w:w="11" w:type="dxa"/>
              <w:bottom w:w="11" w:type="dxa"/>
            </w:tcMar>
            <w:vAlign w:val="bottom"/>
          </w:tcPr>
          <w:p w14:paraId="2210A241"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10.17</w:t>
            </w:r>
          </w:p>
        </w:tc>
        <w:tc>
          <w:tcPr>
            <w:tcW w:w="1021" w:type="dxa"/>
            <w:shd w:val="clear" w:color="auto" w:fill="auto"/>
            <w:tcMar>
              <w:top w:w="11" w:type="dxa"/>
              <w:bottom w:w="11" w:type="dxa"/>
            </w:tcMar>
            <w:vAlign w:val="bottom"/>
          </w:tcPr>
          <w:p w14:paraId="732D622A"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16.50</w:t>
            </w:r>
          </w:p>
        </w:tc>
        <w:tc>
          <w:tcPr>
            <w:tcW w:w="1134" w:type="dxa"/>
            <w:shd w:val="clear" w:color="auto" w:fill="auto"/>
            <w:tcMar>
              <w:top w:w="11" w:type="dxa"/>
              <w:bottom w:w="11" w:type="dxa"/>
            </w:tcMar>
            <w:vAlign w:val="bottom"/>
          </w:tcPr>
          <w:p w14:paraId="2F1BDB32"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3.0</w:t>
            </w:r>
          </w:p>
        </w:tc>
        <w:tc>
          <w:tcPr>
            <w:tcW w:w="1134" w:type="dxa"/>
            <w:shd w:val="clear" w:color="auto" w:fill="auto"/>
            <w:tcMar>
              <w:top w:w="11" w:type="dxa"/>
              <w:bottom w:w="11" w:type="dxa"/>
            </w:tcMar>
            <w:vAlign w:val="bottom"/>
          </w:tcPr>
          <w:p w14:paraId="5AB4E368"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10.8</w:t>
            </w:r>
          </w:p>
        </w:tc>
        <w:tc>
          <w:tcPr>
            <w:tcW w:w="1021" w:type="dxa"/>
            <w:shd w:val="clear" w:color="auto" w:fill="auto"/>
            <w:tcMar>
              <w:top w:w="11" w:type="dxa"/>
              <w:bottom w:w="11" w:type="dxa"/>
            </w:tcMar>
            <w:vAlign w:val="bottom"/>
          </w:tcPr>
          <w:p w14:paraId="6884E93E"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17.2</w:t>
            </w:r>
          </w:p>
        </w:tc>
      </w:tr>
      <w:tr w:rsidR="00477560" w:rsidRPr="00037B59" w14:paraId="4E134D1A" w14:textId="77777777" w:rsidTr="000C0BE7">
        <w:tc>
          <w:tcPr>
            <w:tcW w:w="1021" w:type="dxa"/>
            <w:shd w:val="clear" w:color="auto" w:fill="auto"/>
            <w:tcMar>
              <w:top w:w="11" w:type="dxa"/>
              <w:bottom w:w="11" w:type="dxa"/>
            </w:tcMar>
            <w:vAlign w:val="bottom"/>
          </w:tcPr>
          <w:p w14:paraId="43B27CE3" w14:textId="77777777" w:rsidR="00477560" w:rsidRPr="00037B59" w:rsidRDefault="00477560" w:rsidP="004B66F6">
            <w:pPr>
              <w:keepNext/>
              <w:keepLines/>
              <w:spacing w:beforeLines="0" w:before="0" w:after="0"/>
              <w:jc w:val="center"/>
              <w:rPr>
                <w:rFonts w:eastAsia="等线"/>
                <w:szCs w:val="20"/>
                <w:lang w:val="en-GB"/>
              </w:rPr>
            </w:pPr>
            <w:r w:rsidRPr="00037B59">
              <w:rPr>
                <w:rFonts w:eastAsia="等线"/>
                <w:szCs w:val="20"/>
                <w:lang w:val="en-GB"/>
              </w:rPr>
              <w:t>80°</w:t>
            </w:r>
          </w:p>
        </w:tc>
        <w:tc>
          <w:tcPr>
            <w:tcW w:w="1227" w:type="dxa"/>
            <w:shd w:val="clear" w:color="auto" w:fill="auto"/>
            <w:tcMar>
              <w:top w:w="11" w:type="dxa"/>
              <w:bottom w:w="11" w:type="dxa"/>
            </w:tcMar>
            <w:vAlign w:val="bottom"/>
          </w:tcPr>
          <w:p w14:paraId="316DEBCE"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0.72</w:t>
            </w:r>
          </w:p>
        </w:tc>
        <w:tc>
          <w:tcPr>
            <w:tcW w:w="1134" w:type="dxa"/>
            <w:shd w:val="clear" w:color="auto" w:fill="auto"/>
            <w:tcMar>
              <w:top w:w="11" w:type="dxa"/>
              <w:bottom w:w="11" w:type="dxa"/>
            </w:tcMar>
            <w:vAlign w:val="bottom"/>
          </w:tcPr>
          <w:p w14:paraId="60FC016B"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11.52</w:t>
            </w:r>
          </w:p>
        </w:tc>
        <w:tc>
          <w:tcPr>
            <w:tcW w:w="1021" w:type="dxa"/>
            <w:shd w:val="clear" w:color="auto" w:fill="auto"/>
            <w:tcMar>
              <w:top w:w="11" w:type="dxa"/>
              <w:bottom w:w="11" w:type="dxa"/>
            </w:tcMar>
            <w:vAlign w:val="bottom"/>
          </w:tcPr>
          <w:p w14:paraId="3ECF5FEE"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16.30</w:t>
            </w:r>
          </w:p>
        </w:tc>
        <w:tc>
          <w:tcPr>
            <w:tcW w:w="1134" w:type="dxa"/>
            <w:shd w:val="clear" w:color="auto" w:fill="auto"/>
            <w:tcMar>
              <w:top w:w="11" w:type="dxa"/>
              <w:bottom w:w="11" w:type="dxa"/>
            </w:tcMar>
            <w:vAlign w:val="bottom"/>
          </w:tcPr>
          <w:p w14:paraId="34A0032E"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3.6</w:t>
            </w:r>
          </w:p>
        </w:tc>
        <w:tc>
          <w:tcPr>
            <w:tcW w:w="1134" w:type="dxa"/>
            <w:shd w:val="clear" w:color="auto" w:fill="auto"/>
            <w:tcMar>
              <w:top w:w="11" w:type="dxa"/>
              <w:bottom w:w="11" w:type="dxa"/>
            </w:tcMar>
            <w:vAlign w:val="bottom"/>
          </w:tcPr>
          <w:p w14:paraId="79A6CDC1"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10.8</w:t>
            </w:r>
          </w:p>
        </w:tc>
        <w:tc>
          <w:tcPr>
            <w:tcW w:w="1021" w:type="dxa"/>
            <w:shd w:val="clear" w:color="auto" w:fill="auto"/>
            <w:tcMar>
              <w:top w:w="11" w:type="dxa"/>
              <w:bottom w:w="11" w:type="dxa"/>
            </w:tcMar>
            <w:vAlign w:val="bottom"/>
          </w:tcPr>
          <w:p w14:paraId="0F306159"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16.9</w:t>
            </w:r>
          </w:p>
        </w:tc>
      </w:tr>
      <w:tr w:rsidR="00477560" w:rsidRPr="00037B59" w14:paraId="55E82F68" w14:textId="77777777" w:rsidTr="000C0BE7">
        <w:tc>
          <w:tcPr>
            <w:tcW w:w="1021" w:type="dxa"/>
            <w:shd w:val="clear" w:color="auto" w:fill="auto"/>
            <w:tcMar>
              <w:top w:w="11" w:type="dxa"/>
              <w:bottom w:w="11" w:type="dxa"/>
            </w:tcMar>
            <w:vAlign w:val="bottom"/>
          </w:tcPr>
          <w:p w14:paraId="5581BA02" w14:textId="77777777" w:rsidR="00477560" w:rsidRPr="00037B59" w:rsidRDefault="00477560" w:rsidP="004B66F6">
            <w:pPr>
              <w:keepNext/>
              <w:keepLines/>
              <w:spacing w:beforeLines="0" w:before="0" w:after="0"/>
              <w:jc w:val="center"/>
              <w:rPr>
                <w:rFonts w:eastAsia="等线"/>
                <w:szCs w:val="20"/>
                <w:lang w:val="en-GB"/>
              </w:rPr>
            </w:pPr>
            <w:r w:rsidRPr="00037B59">
              <w:rPr>
                <w:rFonts w:eastAsia="等线"/>
                <w:szCs w:val="20"/>
                <w:lang w:val="en-GB"/>
              </w:rPr>
              <w:t>90°</w:t>
            </w:r>
          </w:p>
        </w:tc>
        <w:tc>
          <w:tcPr>
            <w:tcW w:w="1227" w:type="dxa"/>
            <w:shd w:val="clear" w:color="auto" w:fill="auto"/>
            <w:tcMar>
              <w:top w:w="11" w:type="dxa"/>
              <w:bottom w:w="11" w:type="dxa"/>
            </w:tcMar>
            <w:vAlign w:val="bottom"/>
          </w:tcPr>
          <w:p w14:paraId="6CC9B737"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0.72</w:t>
            </w:r>
          </w:p>
        </w:tc>
        <w:tc>
          <w:tcPr>
            <w:tcW w:w="1134" w:type="dxa"/>
            <w:shd w:val="clear" w:color="auto" w:fill="auto"/>
            <w:tcMar>
              <w:top w:w="11" w:type="dxa"/>
              <w:bottom w:w="11" w:type="dxa"/>
            </w:tcMar>
            <w:vAlign w:val="bottom"/>
          </w:tcPr>
          <w:p w14:paraId="1186A6AE"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11.52</w:t>
            </w:r>
          </w:p>
        </w:tc>
        <w:tc>
          <w:tcPr>
            <w:tcW w:w="1021" w:type="dxa"/>
            <w:shd w:val="clear" w:color="auto" w:fill="auto"/>
            <w:tcMar>
              <w:top w:w="11" w:type="dxa"/>
              <w:bottom w:w="11" w:type="dxa"/>
            </w:tcMar>
            <w:vAlign w:val="bottom"/>
          </w:tcPr>
          <w:p w14:paraId="75B511B0"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16.30</w:t>
            </w:r>
          </w:p>
        </w:tc>
        <w:tc>
          <w:tcPr>
            <w:tcW w:w="1134" w:type="dxa"/>
            <w:shd w:val="clear" w:color="auto" w:fill="auto"/>
            <w:tcMar>
              <w:top w:w="11" w:type="dxa"/>
              <w:bottom w:w="11" w:type="dxa"/>
            </w:tcMar>
            <w:vAlign w:val="bottom"/>
          </w:tcPr>
          <w:p w14:paraId="3E747AC8"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0.4</w:t>
            </w:r>
          </w:p>
        </w:tc>
        <w:tc>
          <w:tcPr>
            <w:tcW w:w="1134" w:type="dxa"/>
            <w:shd w:val="clear" w:color="auto" w:fill="auto"/>
            <w:tcMar>
              <w:top w:w="11" w:type="dxa"/>
              <w:bottom w:w="11" w:type="dxa"/>
            </w:tcMar>
            <w:vAlign w:val="bottom"/>
          </w:tcPr>
          <w:p w14:paraId="15972F96"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10.8</w:t>
            </w:r>
          </w:p>
        </w:tc>
        <w:tc>
          <w:tcPr>
            <w:tcW w:w="1021" w:type="dxa"/>
            <w:shd w:val="clear" w:color="auto" w:fill="auto"/>
            <w:tcMar>
              <w:top w:w="11" w:type="dxa"/>
              <w:bottom w:w="11" w:type="dxa"/>
            </w:tcMar>
            <w:vAlign w:val="bottom"/>
          </w:tcPr>
          <w:p w14:paraId="64095AAB" w14:textId="77777777" w:rsidR="00477560" w:rsidRPr="00037B59" w:rsidRDefault="00477560" w:rsidP="004B66F6">
            <w:pPr>
              <w:keepNext/>
              <w:keepLines/>
              <w:spacing w:beforeLines="0" w:before="0" w:after="0"/>
              <w:jc w:val="center"/>
              <w:rPr>
                <w:rFonts w:eastAsia="等线"/>
                <w:szCs w:val="20"/>
                <w:lang w:val="en"/>
              </w:rPr>
            </w:pPr>
            <w:r w:rsidRPr="00037B59">
              <w:rPr>
                <w:rFonts w:eastAsia="等线"/>
                <w:szCs w:val="20"/>
                <w:lang w:val="en"/>
              </w:rPr>
              <w:t>16.8</w:t>
            </w:r>
          </w:p>
        </w:tc>
      </w:tr>
    </w:tbl>
    <w:p w14:paraId="4186B0BB" w14:textId="4B312FDA" w:rsidR="00477560" w:rsidRDefault="002F456E" w:rsidP="0066289C">
      <w:pPr>
        <w:tabs>
          <w:tab w:val="left" w:pos="420"/>
        </w:tabs>
        <w:spacing w:beforeLines="0" w:before="120" w:afterLines="50"/>
        <w:rPr>
          <w:rFonts w:eastAsia="宋体" w:hint="eastAsia"/>
          <w:lang w:eastAsia="zh-CN"/>
        </w:rPr>
      </w:pPr>
      <w:bookmarkStart w:id="16" w:name="_Ref220704143"/>
      <w:r w:rsidRPr="0066289C">
        <w:rPr>
          <w:b/>
          <w:bCs/>
        </w:rPr>
        <w:lastRenderedPageBreak/>
        <w:t xml:space="preserve">Observation </w:t>
      </w:r>
      <w:r w:rsidRPr="00CE47E4">
        <w:rPr>
          <w:b/>
          <w:bCs/>
        </w:rPr>
        <w:fldChar w:fldCharType="begin"/>
      </w:r>
      <w:r w:rsidRPr="00CE47E4">
        <w:rPr>
          <w:b/>
          <w:bCs/>
        </w:rPr>
        <w:instrText xml:space="preserve"> SEQ Observation \* ARABIC </w:instrText>
      </w:r>
      <w:r w:rsidRPr="00CE47E4">
        <w:rPr>
          <w:b/>
          <w:bCs/>
        </w:rPr>
        <w:fldChar w:fldCharType="separate"/>
      </w:r>
      <w:r w:rsidR="00A36871">
        <w:rPr>
          <w:b/>
          <w:bCs/>
          <w:noProof/>
        </w:rPr>
        <w:t>3</w:t>
      </w:r>
      <w:r w:rsidRPr="00CE47E4">
        <w:rPr>
          <w:b/>
          <w:bCs/>
        </w:rPr>
        <w:fldChar w:fldCharType="end"/>
      </w:r>
      <w:r w:rsidR="00477560" w:rsidRPr="00CE47E4">
        <w:rPr>
          <w:rFonts w:eastAsia="宋体"/>
          <w:b/>
          <w:bCs/>
          <w:szCs w:val="20"/>
          <w:lang w:eastAsia="zh-CN"/>
        </w:rPr>
        <w:t>: Under rural scenarios for NTN, at least 26dB loss gap between LOS and NLOS should be assumed.</w:t>
      </w:r>
      <w:bookmarkEnd w:id="16"/>
    </w:p>
    <w:p w14:paraId="6736DF81" w14:textId="275D19A5" w:rsidR="00477560" w:rsidRPr="00673A96" w:rsidRDefault="00477560" w:rsidP="00477560">
      <w:pPr>
        <w:spacing w:beforeLines="0" w:before="0"/>
        <w:rPr>
          <w:rFonts w:eastAsia="宋体"/>
          <w:lang w:eastAsia="zh-CN"/>
        </w:rPr>
      </w:pPr>
      <w:r>
        <w:rPr>
          <w:rFonts w:eastAsia="宋体" w:hint="eastAsia"/>
          <w:lang w:eastAsia="zh-CN"/>
        </w:rPr>
        <w:t>A</w:t>
      </w:r>
      <w:r>
        <w:rPr>
          <w:rFonts w:eastAsia="宋体"/>
          <w:lang w:eastAsia="zh-CN"/>
        </w:rPr>
        <w:t>s for light NLOS, in our understanding, it could be regarded as a LOS scenario with some additional loss, e.g. larger shadow fading, additional penetration loss</w:t>
      </w:r>
      <w:r w:rsidR="00884680">
        <w:rPr>
          <w:rFonts w:eastAsia="宋体"/>
          <w:lang w:eastAsia="zh-CN"/>
        </w:rPr>
        <w:t>,</w:t>
      </w:r>
      <w:r>
        <w:rPr>
          <w:rFonts w:eastAsia="宋体"/>
          <w:lang w:eastAsia="zh-CN"/>
        </w:rPr>
        <w:t xml:space="preserve"> </w:t>
      </w:r>
      <w:r w:rsidR="00884680">
        <w:rPr>
          <w:rFonts w:eastAsia="宋体"/>
          <w:lang w:eastAsia="zh-CN"/>
        </w:rPr>
        <w:t>w</w:t>
      </w:r>
      <w:r>
        <w:rPr>
          <w:rFonts w:eastAsia="宋体"/>
          <w:lang w:eastAsia="zh-CN"/>
        </w:rPr>
        <w:t>hile the small-scale fading for light NLOS could be regarded to be the same as LOS. For example, if consider UE in moving car as a kind of light NLOS, additional penetration loss should be considered, i.e. O2I car penetration loss, compared to LOS. According to Clause 7.4.3.2 in TR38.901</w:t>
      </w:r>
      <w:r w:rsidR="00AA6412">
        <w:rPr>
          <w:rFonts w:eastAsia="宋体" w:hint="eastAsia"/>
          <w:lang w:eastAsia="zh-CN"/>
        </w:rPr>
        <w:t xml:space="preserve"> </w:t>
      </w:r>
      <w:r w:rsidR="00E659C2">
        <w:rPr>
          <w:rFonts w:eastAsia="宋体"/>
          <w:lang w:eastAsia="zh-CN"/>
        </w:rPr>
        <w:fldChar w:fldCharType="begin"/>
      </w:r>
      <w:r w:rsidR="00E659C2">
        <w:rPr>
          <w:rFonts w:eastAsia="宋体"/>
          <w:lang w:eastAsia="zh-CN"/>
        </w:rPr>
        <w:instrText xml:space="preserve"> </w:instrText>
      </w:r>
      <w:r w:rsidR="00E659C2">
        <w:rPr>
          <w:rFonts w:eastAsia="宋体" w:hint="eastAsia"/>
          <w:lang w:eastAsia="zh-CN"/>
        </w:rPr>
        <w:instrText>REF _Ref220703859 \r \h</w:instrText>
      </w:r>
      <w:r w:rsidR="00E659C2">
        <w:rPr>
          <w:rFonts w:eastAsia="宋体"/>
          <w:lang w:eastAsia="zh-CN"/>
        </w:rPr>
        <w:instrText xml:space="preserve"> </w:instrText>
      </w:r>
      <w:r w:rsidR="00E659C2">
        <w:rPr>
          <w:rFonts w:eastAsia="宋体"/>
          <w:lang w:eastAsia="zh-CN"/>
        </w:rPr>
      </w:r>
      <w:r w:rsidR="00E659C2">
        <w:rPr>
          <w:rFonts w:eastAsia="宋体"/>
          <w:lang w:eastAsia="zh-CN"/>
        </w:rPr>
        <w:fldChar w:fldCharType="separate"/>
      </w:r>
      <w:r w:rsidR="00E659C2">
        <w:rPr>
          <w:rFonts w:eastAsia="宋体"/>
          <w:lang w:eastAsia="zh-CN"/>
        </w:rPr>
        <w:t>[6]</w:t>
      </w:r>
      <w:r w:rsidR="00E659C2">
        <w:rPr>
          <w:rFonts w:eastAsia="宋体"/>
          <w:lang w:eastAsia="zh-CN"/>
        </w:rPr>
        <w:fldChar w:fldCharType="end"/>
      </w:r>
      <w:r>
        <w:rPr>
          <w:rFonts w:eastAsia="宋体"/>
          <w:lang w:eastAsia="zh-CN"/>
        </w:rPr>
        <w:t xml:space="preserve">, at least 9dB as additional penetration loss should be considered, which would </w:t>
      </w:r>
      <w:r w:rsidR="000C0BE7">
        <w:rPr>
          <w:rFonts w:eastAsia="宋体"/>
          <w:lang w:eastAsia="zh-CN"/>
        </w:rPr>
        <w:t xml:space="preserve">be </w:t>
      </w:r>
      <w:r>
        <w:rPr>
          <w:rFonts w:eastAsia="宋体"/>
          <w:lang w:eastAsia="zh-CN"/>
        </w:rPr>
        <w:t xml:space="preserve">used in the later evaluation. </w:t>
      </w:r>
    </w:p>
    <w:tbl>
      <w:tblPr>
        <w:tblStyle w:val="af7"/>
        <w:tblW w:w="0" w:type="auto"/>
        <w:tblLook w:val="04A0" w:firstRow="1" w:lastRow="0" w:firstColumn="1" w:lastColumn="0" w:noHBand="0" w:noVBand="1"/>
      </w:tblPr>
      <w:tblGrid>
        <w:gridCol w:w="9631"/>
      </w:tblGrid>
      <w:tr w:rsidR="00477560" w14:paraId="0E2699AA" w14:textId="77777777" w:rsidTr="00287C5C">
        <w:tc>
          <w:tcPr>
            <w:tcW w:w="9631" w:type="dxa"/>
          </w:tcPr>
          <w:p w14:paraId="3F295572" w14:textId="77777777" w:rsidR="00477560" w:rsidRPr="005068F7" w:rsidRDefault="00477560" w:rsidP="00287C5C">
            <w:pPr>
              <w:keepNext/>
              <w:keepLines/>
              <w:spacing w:beforeLines="0" w:before="120" w:after="180"/>
              <w:jc w:val="left"/>
              <w:outlineLvl w:val="3"/>
              <w:rPr>
                <w:rFonts w:ascii="Arial" w:eastAsia="等线" w:hAnsi="Arial"/>
                <w:szCs w:val="20"/>
                <w:lang w:val="en-GB" w:eastAsia="ko-KR"/>
              </w:rPr>
            </w:pPr>
            <w:bookmarkStart w:id="17" w:name="_Toc493104200"/>
            <w:bookmarkStart w:id="18" w:name="_Toc20320103"/>
            <w:bookmarkStart w:id="19" w:name="_Toc20340122"/>
            <w:bookmarkStart w:id="20" w:name="_Toc201656950"/>
            <w:r w:rsidRPr="005068F7">
              <w:rPr>
                <w:rFonts w:ascii="Arial" w:eastAsia="等线" w:hAnsi="Arial"/>
                <w:szCs w:val="20"/>
                <w:lang w:val="en-GB"/>
              </w:rPr>
              <w:t>7.4</w:t>
            </w:r>
            <w:r w:rsidRPr="005068F7">
              <w:rPr>
                <w:rFonts w:ascii="Arial" w:eastAsia="等线" w:hAnsi="Arial" w:hint="eastAsia"/>
                <w:szCs w:val="20"/>
                <w:lang w:val="en-GB"/>
              </w:rPr>
              <w:t>.3</w:t>
            </w:r>
            <w:r w:rsidRPr="005068F7">
              <w:rPr>
                <w:rFonts w:ascii="Arial" w:eastAsia="等线" w:hAnsi="Arial"/>
                <w:szCs w:val="20"/>
                <w:lang w:val="en-GB"/>
              </w:rPr>
              <w:t>.2</w:t>
            </w:r>
            <w:r w:rsidRPr="005068F7">
              <w:rPr>
                <w:rFonts w:ascii="Arial" w:eastAsia="等线" w:hAnsi="Arial"/>
                <w:szCs w:val="20"/>
                <w:lang w:val="en-GB"/>
              </w:rPr>
              <w:tab/>
              <w:t>O2I</w:t>
            </w:r>
            <w:r w:rsidRPr="005068F7">
              <w:rPr>
                <w:rFonts w:ascii="Arial" w:eastAsia="等线" w:hAnsi="Arial" w:hint="eastAsia"/>
                <w:szCs w:val="20"/>
                <w:lang w:val="en-GB"/>
              </w:rPr>
              <w:t xml:space="preserve"> </w:t>
            </w:r>
            <w:r w:rsidRPr="005068F7">
              <w:rPr>
                <w:rFonts w:ascii="Arial" w:eastAsia="等线" w:hAnsi="Arial"/>
                <w:szCs w:val="20"/>
                <w:lang w:val="en-GB"/>
              </w:rPr>
              <w:t>car p</w:t>
            </w:r>
            <w:r w:rsidRPr="005068F7">
              <w:rPr>
                <w:rFonts w:ascii="Arial" w:eastAsia="等线" w:hAnsi="Arial" w:hint="eastAsia"/>
                <w:szCs w:val="20"/>
                <w:lang w:val="en-GB"/>
              </w:rPr>
              <w:t xml:space="preserve">enetration </w:t>
            </w:r>
            <w:r w:rsidRPr="005068F7">
              <w:rPr>
                <w:rFonts w:ascii="Arial" w:eastAsia="等线" w:hAnsi="Arial"/>
                <w:szCs w:val="20"/>
                <w:lang w:val="en-GB"/>
              </w:rPr>
              <w:t>l</w:t>
            </w:r>
            <w:r w:rsidRPr="005068F7">
              <w:rPr>
                <w:rFonts w:ascii="Arial" w:eastAsia="等线" w:hAnsi="Arial" w:hint="eastAsia"/>
                <w:szCs w:val="20"/>
                <w:lang w:val="en-GB"/>
              </w:rPr>
              <w:t>oss</w:t>
            </w:r>
            <w:bookmarkEnd w:id="17"/>
            <w:bookmarkEnd w:id="18"/>
            <w:bookmarkEnd w:id="19"/>
            <w:bookmarkEnd w:id="20"/>
          </w:p>
          <w:p w14:paraId="2FBFBA60" w14:textId="77777777" w:rsidR="00477560" w:rsidRPr="005068F7" w:rsidRDefault="00477560" w:rsidP="00287C5C">
            <w:pPr>
              <w:spacing w:beforeLines="0" w:before="0" w:after="180"/>
              <w:jc w:val="left"/>
              <w:rPr>
                <w:rFonts w:eastAsia="Malgun Gothic"/>
                <w:szCs w:val="20"/>
                <w:lang w:val="en-GB" w:eastAsia="ko-KR"/>
              </w:rPr>
            </w:pPr>
            <w:r w:rsidRPr="005068F7">
              <w:rPr>
                <w:rFonts w:eastAsia="等线" w:hint="eastAsia"/>
                <w:szCs w:val="20"/>
                <w:lang w:val="en-GB" w:eastAsia="ko-KR"/>
              </w:rPr>
              <w:t>T</w:t>
            </w:r>
            <w:r w:rsidRPr="005068F7">
              <w:rPr>
                <w:rFonts w:eastAsia="等线"/>
                <w:szCs w:val="20"/>
                <w:lang w:val="en-GB" w:eastAsia="ja-JP"/>
              </w:rPr>
              <w:t xml:space="preserve">he pathloss incorporating </w:t>
            </w:r>
            <w:r w:rsidRPr="005068F7">
              <w:rPr>
                <w:rFonts w:eastAsia="等线"/>
                <w:szCs w:val="20"/>
                <w:lang w:val="en-GB" w:eastAsia="ko-KR"/>
              </w:rPr>
              <w:t>O2I</w:t>
            </w:r>
            <w:r w:rsidRPr="005068F7">
              <w:rPr>
                <w:rFonts w:eastAsia="等线" w:hint="eastAsia"/>
                <w:szCs w:val="20"/>
                <w:lang w:val="en-GB" w:eastAsia="ko-KR"/>
              </w:rPr>
              <w:t xml:space="preserve"> car </w:t>
            </w:r>
            <w:r w:rsidRPr="005068F7">
              <w:rPr>
                <w:rFonts w:eastAsia="等线"/>
                <w:szCs w:val="20"/>
                <w:lang w:val="en-GB" w:eastAsia="ja-JP"/>
              </w:rPr>
              <w:t xml:space="preserve">penetration loss </w:t>
            </w:r>
            <w:r w:rsidRPr="005068F7">
              <w:rPr>
                <w:rFonts w:eastAsia="等线" w:hint="eastAsia"/>
                <w:szCs w:val="20"/>
                <w:lang w:val="en-GB" w:eastAsia="ko-KR"/>
              </w:rPr>
              <w:t xml:space="preserve">is </w:t>
            </w:r>
            <w:r w:rsidRPr="005068F7">
              <w:rPr>
                <w:rFonts w:eastAsia="等线"/>
                <w:szCs w:val="20"/>
                <w:lang w:val="en-GB" w:eastAsia="ko-KR"/>
              </w:rPr>
              <w:t>modelled</w:t>
            </w:r>
            <w:r w:rsidRPr="005068F7">
              <w:rPr>
                <w:rFonts w:eastAsia="等线" w:hint="eastAsia"/>
                <w:szCs w:val="20"/>
                <w:lang w:val="en-GB" w:eastAsia="ko-KR"/>
              </w:rPr>
              <w:t xml:space="preserve"> as in the following</w:t>
            </w:r>
            <w:r w:rsidRPr="005068F7">
              <w:rPr>
                <w:rFonts w:eastAsia="等线"/>
                <w:szCs w:val="20"/>
                <w:lang w:val="en-GB" w:eastAsia="ja-JP"/>
              </w:rPr>
              <w:t>:</w:t>
            </w:r>
          </w:p>
          <w:p w14:paraId="695DC50C" w14:textId="77777777" w:rsidR="00477560" w:rsidRPr="005068F7" w:rsidRDefault="00477560" w:rsidP="00287C5C">
            <w:pPr>
              <w:spacing w:beforeLines="0" w:before="0" w:after="180"/>
              <w:jc w:val="center"/>
              <w:rPr>
                <w:rFonts w:eastAsia="等线"/>
                <w:szCs w:val="20"/>
                <w:lang w:val="en-GB" w:eastAsia="ko-KR"/>
              </w:rPr>
            </w:pPr>
            <m:oMath>
              <m:r>
                <m:rPr>
                  <m:nor/>
                </m:rPr>
                <w:rPr>
                  <w:rFonts w:ascii="Cambria Math" w:eastAsia="等线"/>
                  <w:szCs w:val="20"/>
                  <w:lang w:val="en-GB"/>
                </w:rPr>
                <m:t>PL</m:t>
              </m:r>
              <m:r>
                <m:rPr>
                  <m:sty m:val="p"/>
                </m:rPr>
                <w:rPr>
                  <w:rFonts w:ascii="Cambria Math" w:eastAsia="等线"/>
                  <w:szCs w:val="20"/>
                  <w:lang w:val="en-GB"/>
                </w:rPr>
                <m:t>=</m:t>
              </m:r>
              <m:r>
                <m:rPr>
                  <m:nor/>
                </m:rPr>
                <w:rPr>
                  <w:rFonts w:ascii="Cambria Math" w:eastAsia="等线"/>
                  <w:szCs w:val="20"/>
                  <w:lang w:val="en-GB"/>
                </w:rPr>
                <m:t>P</m:t>
              </m:r>
              <m:sSub>
                <m:sSubPr>
                  <m:ctrlPr>
                    <w:rPr>
                      <w:rFonts w:ascii="Cambria Math" w:eastAsia="等线" w:hAnsi="Cambria Math"/>
                      <w:szCs w:val="20"/>
                      <w:lang w:val="en-GB"/>
                    </w:rPr>
                  </m:ctrlPr>
                </m:sSubPr>
                <m:e>
                  <m:r>
                    <m:rPr>
                      <m:nor/>
                    </m:rPr>
                    <w:rPr>
                      <w:rFonts w:ascii="Cambria Math" w:eastAsia="等线"/>
                      <w:szCs w:val="20"/>
                      <w:lang w:val="en-GB"/>
                    </w:rPr>
                    <m:t>L</m:t>
                  </m:r>
                </m:e>
                <m:sub>
                  <m:r>
                    <w:rPr>
                      <w:rFonts w:ascii="Cambria Math" w:eastAsia="等线"/>
                      <w:szCs w:val="20"/>
                      <w:lang w:val="en-GB"/>
                    </w:rPr>
                    <m:t>b</m:t>
                  </m:r>
                  <m:ctrlPr>
                    <w:rPr>
                      <w:rFonts w:ascii="Cambria Math" w:eastAsia="等线" w:hAnsi="Cambria Math"/>
                      <w:i/>
                      <w:szCs w:val="20"/>
                      <w:lang w:val="en-GB"/>
                    </w:rPr>
                  </m:ctrlPr>
                </m:sub>
              </m:sSub>
              <m:r>
                <w:rPr>
                  <w:rFonts w:ascii="Cambria Math" w:eastAsia="等线"/>
                  <w:szCs w:val="20"/>
                  <w:lang w:val="en-GB"/>
                </w:rPr>
                <m:t>+Ν</m:t>
              </m:r>
              <m:d>
                <m:dPr>
                  <m:ctrlPr>
                    <w:rPr>
                      <w:rFonts w:ascii="Cambria Math" w:eastAsia="等线" w:hAnsi="Cambria Math"/>
                      <w:i/>
                      <w:szCs w:val="20"/>
                      <w:lang w:val="en-GB"/>
                    </w:rPr>
                  </m:ctrlPr>
                </m:dPr>
                <m:e>
                  <m:r>
                    <w:rPr>
                      <w:rFonts w:ascii="Cambria Math" w:eastAsia="等线"/>
                      <w:szCs w:val="20"/>
                      <w:lang w:val="en-GB"/>
                    </w:rPr>
                    <m:t>μ,</m:t>
                  </m:r>
                  <m:sSubSup>
                    <m:sSubSupPr>
                      <m:ctrlPr>
                        <w:rPr>
                          <w:rFonts w:ascii="Cambria Math" w:eastAsia="等线" w:hAnsi="Cambria Math"/>
                          <w:i/>
                          <w:szCs w:val="20"/>
                          <w:lang w:val="en-GB"/>
                        </w:rPr>
                      </m:ctrlPr>
                    </m:sSubSupPr>
                    <m:e>
                      <m:r>
                        <w:rPr>
                          <w:rFonts w:ascii="Cambria Math" w:eastAsia="等线"/>
                          <w:szCs w:val="20"/>
                          <w:lang w:val="en-GB"/>
                        </w:rPr>
                        <m:t>σ</m:t>
                      </m:r>
                    </m:e>
                    <m:sub>
                      <m:r>
                        <w:rPr>
                          <w:rFonts w:ascii="Cambria Math" w:eastAsia="等线"/>
                          <w:szCs w:val="20"/>
                          <w:lang w:val="en-GB"/>
                        </w:rPr>
                        <m:t>P</m:t>
                      </m:r>
                    </m:sub>
                    <m:sup>
                      <m:r>
                        <w:rPr>
                          <w:rFonts w:ascii="Cambria Math" w:eastAsia="等线"/>
                          <w:szCs w:val="20"/>
                          <w:lang w:val="en-GB"/>
                        </w:rPr>
                        <m:t>2</m:t>
                      </m:r>
                    </m:sup>
                  </m:sSubSup>
                </m:e>
              </m:d>
            </m:oMath>
            <w:r w:rsidRPr="005068F7">
              <w:rPr>
                <w:rFonts w:eastAsia="等线"/>
                <w:szCs w:val="20"/>
                <w:lang w:val="en-GB" w:eastAsia="ko-KR"/>
              </w:rPr>
              <w:tab/>
              <w:t>(7.4-4)</w:t>
            </w:r>
          </w:p>
          <w:p w14:paraId="4D5D44D6" w14:textId="77777777" w:rsidR="00477560" w:rsidRPr="005068F7" w:rsidRDefault="00477560" w:rsidP="00287C5C">
            <w:pPr>
              <w:spacing w:beforeLines="0" w:before="0" w:after="180"/>
              <w:jc w:val="left"/>
              <w:rPr>
                <w:rFonts w:eastAsia="Malgun Gothic"/>
                <w:szCs w:val="20"/>
                <w:lang w:val="en-AU" w:eastAsia="ko-KR"/>
              </w:rPr>
            </w:pPr>
            <w:r w:rsidRPr="005068F7">
              <w:rPr>
                <w:rFonts w:eastAsia="等线"/>
                <w:szCs w:val="20"/>
                <w:lang w:val="en-GB" w:eastAsia="ja-JP"/>
              </w:rPr>
              <w:t xml:space="preserve">where </w:t>
            </w:r>
            <m:oMath>
              <m:r>
                <m:rPr>
                  <m:nor/>
                </m:rPr>
                <w:rPr>
                  <w:rFonts w:ascii="Cambria Math" w:eastAsia="等线"/>
                  <w:szCs w:val="20"/>
                  <w:lang w:val="en-GB"/>
                </w:rPr>
                <m:t>P</m:t>
              </m:r>
              <m:sSub>
                <m:sSubPr>
                  <m:ctrlPr>
                    <w:rPr>
                      <w:rFonts w:ascii="Cambria Math" w:eastAsia="等线" w:hAnsi="Cambria Math"/>
                      <w:szCs w:val="20"/>
                      <w:lang w:val="en-GB"/>
                    </w:rPr>
                  </m:ctrlPr>
                </m:sSubPr>
                <m:e>
                  <m:r>
                    <m:rPr>
                      <m:nor/>
                    </m:rPr>
                    <w:rPr>
                      <w:rFonts w:ascii="Cambria Math" w:eastAsia="等线"/>
                      <w:szCs w:val="20"/>
                      <w:lang w:val="en-GB"/>
                    </w:rPr>
                    <m:t>L</m:t>
                  </m:r>
                </m:e>
                <m:sub>
                  <m:r>
                    <w:rPr>
                      <w:rFonts w:ascii="Cambria Math" w:eastAsia="等线"/>
                      <w:szCs w:val="20"/>
                      <w:lang w:val="en-GB"/>
                    </w:rPr>
                    <m:t>b</m:t>
                  </m:r>
                  <m:ctrlPr>
                    <w:rPr>
                      <w:rFonts w:ascii="Cambria Math" w:eastAsia="等线" w:hAnsi="Cambria Math"/>
                      <w:i/>
                      <w:szCs w:val="20"/>
                      <w:lang w:val="en-GB"/>
                    </w:rPr>
                  </m:ctrlPr>
                </m:sub>
              </m:sSub>
            </m:oMath>
            <w:r w:rsidRPr="005068F7">
              <w:rPr>
                <w:rFonts w:eastAsia="等线"/>
                <w:szCs w:val="20"/>
                <w:lang w:val="en-GB" w:eastAsia="ja-JP"/>
              </w:rPr>
              <w:t xml:space="preserve"> is the basic outdoor path loss</w:t>
            </w:r>
            <w:r w:rsidRPr="005068F7">
              <w:rPr>
                <w:rFonts w:eastAsia="等线" w:hint="eastAsia"/>
                <w:szCs w:val="20"/>
                <w:lang w:val="en-GB" w:eastAsia="ko-KR"/>
              </w:rPr>
              <w:t xml:space="preserve"> given in Clause 7.4.1.</w:t>
            </w:r>
            <w:r w:rsidRPr="005068F7">
              <w:rPr>
                <w:rFonts w:eastAsia="等线"/>
                <w:szCs w:val="20"/>
                <w:lang w:val="en-GB" w:eastAsia="ja-JP"/>
              </w:rPr>
              <w:t xml:space="preserve"> </w:t>
            </w:r>
            <w:r w:rsidRPr="005068F7">
              <w:rPr>
                <w:rFonts w:eastAsia="等线"/>
                <w:i/>
                <w:szCs w:val="20"/>
                <w:highlight w:val="yellow"/>
                <w:lang w:val="en-GB" w:eastAsia="ko-KR"/>
              </w:rPr>
              <w:t>μ</w:t>
            </w:r>
            <w:r w:rsidRPr="005068F7">
              <w:rPr>
                <w:rFonts w:eastAsia="等线" w:hint="eastAsia"/>
                <w:szCs w:val="20"/>
                <w:highlight w:val="yellow"/>
                <w:lang w:val="en-GB" w:eastAsia="ko-KR"/>
              </w:rPr>
              <w:t xml:space="preserve"> = 9,</w:t>
            </w:r>
            <w:r w:rsidRPr="005068F7">
              <w:rPr>
                <w:rFonts w:eastAsia="等线" w:hint="eastAsia"/>
                <w:szCs w:val="20"/>
                <w:lang w:val="en-GB" w:eastAsia="ko-KR"/>
              </w:rPr>
              <w:t xml:space="preserve"> </w:t>
            </w:r>
            <w:r w:rsidRPr="005068F7">
              <w:rPr>
                <w:rFonts w:eastAsia="等线"/>
                <w:szCs w:val="20"/>
                <w:lang w:val="en-GB" w:eastAsia="ja-JP"/>
              </w:rPr>
              <w:t xml:space="preserve">and </w:t>
            </w:r>
            <w:proofErr w:type="spellStart"/>
            <w:r w:rsidRPr="005068F7">
              <w:rPr>
                <w:rFonts w:eastAsia="等线"/>
                <w:szCs w:val="20"/>
                <w:lang w:val="en-GB" w:eastAsia="ja-JP"/>
              </w:rPr>
              <w:t>σ</w:t>
            </w:r>
            <w:r w:rsidRPr="005068F7">
              <w:rPr>
                <w:rFonts w:eastAsia="等线" w:cs="Arial"/>
                <w:i/>
                <w:szCs w:val="20"/>
                <w:vertAlign w:val="subscript"/>
                <w:lang w:val="en-GB"/>
              </w:rPr>
              <w:t>P</w:t>
            </w:r>
            <w:proofErr w:type="spellEnd"/>
            <w:r w:rsidRPr="005068F7" w:rsidDel="00D5467C">
              <w:rPr>
                <w:rFonts w:eastAsia="等线"/>
                <w:szCs w:val="20"/>
                <w:lang w:val="en-GB" w:eastAsia="ja-JP"/>
              </w:rPr>
              <w:t xml:space="preserve"> </w:t>
            </w:r>
            <w:r w:rsidRPr="005068F7">
              <w:rPr>
                <w:rFonts w:eastAsia="等线" w:hint="eastAsia"/>
                <w:szCs w:val="20"/>
                <w:lang w:val="en-GB" w:eastAsia="ko-KR"/>
              </w:rPr>
              <w:t xml:space="preserve">= 5. </w:t>
            </w:r>
            <w:r w:rsidRPr="005068F7">
              <w:rPr>
                <w:rFonts w:eastAsia="等线"/>
                <w:szCs w:val="20"/>
                <w:lang w:val="en-GB" w:eastAsia="ko-KR"/>
              </w:rPr>
              <w:t xml:space="preserve">The car penetration loss shall be UT-specifically generated. </w:t>
            </w:r>
            <w:r w:rsidRPr="005068F7">
              <w:rPr>
                <w:rFonts w:eastAsia="等线" w:cs="Arial" w:hint="eastAsia"/>
                <w:szCs w:val="20"/>
                <w:lang w:val="en-GB" w:eastAsia="ko-KR"/>
              </w:rPr>
              <w:t xml:space="preserve">Optionally, </w:t>
            </w:r>
            <w:r w:rsidRPr="005068F7">
              <w:rPr>
                <w:rFonts w:eastAsia="等线" w:hint="eastAsia"/>
                <w:szCs w:val="20"/>
                <w:lang w:val="en-GB" w:eastAsia="ko-KR"/>
              </w:rPr>
              <w:t xml:space="preserve">for metallized car windows, </w:t>
            </w:r>
            <w:r w:rsidRPr="005068F7">
              <w:rPr>
                <w:rFonts w:eastAsia="等线"/>
                <w:i/>
                <w:szCs w:val="20"/>
                <w:lang w:val="en-GB" w:eastAsia="ko-KR"/>
              </w:rPr>
              <w:t>μ</w:t>
            </w:r>
            <w:r w:rsidRPr="005068F7">
              <w:rPr>
                <w:rFonts w:eastAsia="等线" w:hint="eastAsia"/>
                <w:szCs w:val="20"/>
                <w:lang w:val="en-GB" w:eastAsia="ko-KR"/>
              </w:rPr>
              <w:t xml:space="preserve"> = 20 can be used</w:t>
            </w:r>
            <w:r w:rsidRPr="005068F7">
              <w:rPr>
                <w:rFonts w:eastAsia="等线" w:cs="Arial" w:hint="eastAsia"/>
                <w:szCs w:val="20"/>
                <w:lang w:val="en-GB" w:eastAsia="ko-KR"/>
              </w:rPr>
              <w:t xml:space="preserve">. The </w:t>
            </w:r>
            <w:r w:rsidRPr="005068F7">
              <w:rPr>
                <w:rFonts w:eastAsia="等线" w:cs="Arial"/>
                <w:szCs w:val="20"/>
                <w:lang w:val="en-GB" w:eastAsia="ko-KR"/>
              </w:rPr>
              <w:t>O2I</w:t>
            </w:r>
            <w:r w:rsidRPr="005068F7">
              <w:rPr>
                <w:rFonts w:eastAsia="等线" w:cs="Arial" w:hint="eastAsia"/>
                <w:szCs w:val="20"/>
                <w:lang w:val="en-GB" w:eastAsia="ko-KR"/>
              </w:rPr>
              <w:t xml:space="preserve"> car penetration loss models are applicable for at least </w:t>
            </w:r>
            <w:r w:rsidRPr="005068F7">
              <w:rPr>
                <w:rFonts w:eastAsia="等线"/>
                <w:szCs w:val="20"/>
                <w:lang w:val="en-AU"/>
              </w:rPr>
              <w:t>0.6-60 GHz</w:t>
            </w:r>
            <w:r w:rsidRPr="005068F7">
              <w:rPr>
                <w:rFonts w:eastAsia="等线" w:hint="eastAsia"/>
                <w:szCs w:val="20"/>
                <w:lang w:val="en-AU" w:eastAsia="ko-KR"/>
              </w:rPr>
              <w:t xml:space="preserve">. </w:t>
            </w:r>
          </w:p>
        </w:tc>
      </w:tr>
    </w:tbl>
    <w:p w14:paraId="79E1D304" w14:textId="7F6CD824" w:rsidR="00477560" w:rsidRPr="00CE47E4" w:rsidRDefault="006F1805" w:rsidP="00477560">
      <w:pPr>
        <w:tabs>
          <w:tab w:val="left" w:pos="420"/>
        </w:tabs>
        <w:spacing w:beforeLines="0" w:before="120" w:afterLines="50"/>
        <w:rPr>
          <w:rFonts w:eastAsia="宋体"/>
          <w:b/>
          <w:szCs w:val="20"/>
          <w:lang w:eastAsia="zh-CN"/>
        </w:rPr>
      </w:pPr>
      <w:bookmarkStart w:id="21" w:name="_Ref220704217"/>
      <w:r w:rsidRPr="006F1805">
        <w:rPr>
          <w:rFonts w:eastAsiaTheme="minorEastAsia"/>
          <w:b/>
          <w:bCs/>
          <w:szCs w:val="20"/>
          <w:lang w:val="en-GB" w:eastAsia="zh-CN"/>
        </w:rPr>
        <w:t>Proposal</w:t>
      </w:r>
      <w:r w:rsidRPr="006F1805">
        <w:rPr>
          <w:b/>
          <w:bCs/>
        </w:rPr>
        <w:t xml:space="preserve"> </w:t>
      </w:r>
      <w:r w:rsidRPr="006F1805">
        <w:rPr>
          <w:b/>
          <w:bCs/>
        </w:rPr>
        <w:fldChar w:fldCharType="begin"/>
      </w:r>
      <w:r w:rsidRPr="006F1805">
        <w:rPr>
          <w:b/>
          <w:bCs/>
        </w:rPr>
        <w:instrText xml:space="preserve"> SEQ Proposal \* ARABIC </w:instrText>
      </w:r>
      <w:r w:rsidRPr="006F1805">
        <w:rPr>
          <w:b/>
          <w:bCs/>
        </w:rPr>
        <w:fldChar w:fldCharType="separate"/>
      </w:r>
      <w:r w:rsidRPr="006F1805">
        <w:rPr>
          <w:b/>
          <w:bCs/>
          <w:noProof/>
        </w:rPr>
        <w:t>12</w:t>
      </w:r>
      <w:r w:rsidRPr="006F1805">
        <w:rPr>
          <w:b/>
          <w:bCs/>
          <w:noProof/>
        </w:rPr>
        <w:fldChar w:fldCharType="end"/>
      </w:r>
      <w:r w:rsidR="00477560" w:rsidRPr="00CE47E4">
        <w:rPr>
          <w:rFonts w:eastAsia="宋体"/>
          <w:b/>
          <w:szCs w:val="20"/>
          <w:lang w:eastAsia="zh-CN"/>
        </w:rPr>
        <w:t>: A</w:t>
      </w:r>
      <w:r w:rsidR="00884680" w:rsidRPr="00CE47E4">
        <w:rPr>
          <w:rFonts w:eastAsia="宋体"/>
          <w:b/>
          <w:szCs w:val="20"/>
          <w:lang w:eastAsia="zh-CN"/>
        </w:rPr>
        <w:t>round</w:t>
      </w:r>
      <w:r w:rsidR="00477560" w:rsidRPr="00CE47E4">
        <w:rPr>
          <w:rFonts w:eastAsia="宋体"/>
          <w:b/>
          <w:szCs w:val="20"/>
          <w:lang w:eastAsia="zh-CN"/>
        </w:rPr>
        <w:t xml:space="preserve"> 9dB additional penetration loss</w:t>
      </w:r>
      <w:r w:rsidR="00884680" w:rsidRPr="00CE47E4">
        <w:rPr>
          <w:rFonts w:eastAsia="宋体"/>
          <w:b/>
          <w:szCs w:val="20"/>
          <w:lang w:eastAsia="zh-CN"/>
        </w:rPr>
        <w:t xml:space="preserve"> can be considered</w:t>
      </w:r>
      <w:r w:rsidR="00477560" w:rsidRPr="00CE47E4">
        <w:rPr>
          <w:rFonts w:eastAsia="宋体"/>
          <w:b/>
          <w:szCs w:val="20"/>
          <w:lang w:eastAsia="zh-CN"/>
        </w:rPr>
        <w:t xml:space="preserve"> for light NLOS </w:t>
      </w:r>
      <w:r w:rsidR="00884680" w:rsidRPr="00CE47E4">
        <w:rPr>
          <w:rFonts w:eastAsia="宋体"/>
          <w:b/>
          <w:szCs w:val="20"/>
          <w:lang w:eastAsia="zh-CN"/>
        </w:rPr>
        <w:t xml:space="preserve">scenario </w:t>
      </w:r>
      <w:r w:rsidR="00477560" w:rsidRPr="00CE47E4">
        <w:rPr>
          <w:rFonts w:eastAsia="宋体"/>
          <w:b/>
          <w:szCs w:val="20"/>
          <w:lang w:eastAsia="zh-CN"/>
        </w:rPr>
        <w:t>in 6G NTN.</w:t>
      </w:r>
      <w:bookmarkEnd w:id="21"/>
    </w:p>
    <w:p w14:paraId="67692C7F" w14:textId="77777777" w:rsidR="00477560" w:rsidRDefault="00477560" w:rsidP="00477560">
      <w:pPr>
        <w:spacing w:beforeLines="0" w:before="0"/>
        <w:rPr>
          <w:rFonts w:eastAsia="宋体"/>
          <w:lang w:eastAsia="zh-CN"/>
        </w:rPr>
      </w:pPr>
    </w:p>
    <w:p w14:paraId="48DD01A4" w14:textId="53F2DCF5" w:rsidR="00477560" w:rsidRPr="005C7BF5" w:rsidRDefault="00477560" w:rsidP="00477560">
      <w:pPr>
        <w:spacing w:beforeLines="0" w:before="0"/>
        <w:rPr>
          <w:rFonts w:eastAsia="宋体"/>
          <w:lang w:eastAsia="zh-CN"/>
        </w:rPr>
      </w:pPr>
      <w:r>
        <w:rPr>
          <w:rFonts w:eastAsia="宋体" w:hint="eastAsia"/>
          <w:lang w:eastAsia="zh-CN"/>
        </w:rPr>
        <w:t>I</w:t>
      </w:r>
      <w:r>
        <w:rPr>
          <w:rFonts w:eastAsia="宋体"/>
          <w:lang w:eastAsia="zh-CN"/>
        </w:rPr>
        <w:t xml:space="preserve">n order to study the performance gap, we conduct </w:t>
      </w:r>
      <w:r w:rsidR="00CD1C0E">
        <w:rPr>
          <w:rFonts w:eastAsia="宋体"/>
          <w:lang w:eastAsia="zh-CN"/>
        </w:rPr>
        <w:t xml:space="preserve">preliminary </w:t>
      </w:r>
      <w:r>
        <w:rPr>
          <w:rFonts w:eastAsia="宋体"/>
          <w:lang w:eastAsia="zh-CN"/>
        </w:rPr>
        <w:t xml:space="preserve">6G NTN evaluation for LOS and light NLOS based on the methodology mentioned above. The system parameters and evaluation assumptions are listed in Annex. And the evaluation results are listed in the following tables, assuming LE0-600 as the reference scenarios. It should be noted that if the value in column of performance gap is lower than 0, it should be regarded as performance margin. </w:t>
      </w:r>
      <w:r w:rsidR="005323FF">
        <w:rPr>
          <w:rFonts w:eastAsia="宋体"/>
          <w:lang w:eastAsia="zh-CN"/>
        </w:rPr>
        <w:t xml:space="preserve">In addition, the LLS simulation are performed based on Release-18 features, except for PRACH. </w:t>
      </w:r>
    </w:p>
    <w:p w14:paraId="6194D3EE" w14:textId="2A1D5346" w:rsidR="00477560" w:rsidRPr="00CE6D28" w:rsidRDefault="00312920" w:rsidP="0066289C">
      <w:pPr>
        <w:pStyle w:val="a5"/>
        <w:jc w:val="center"/>
        <w:rPr>
          <w:rFonts w:eastAsia="宋体"/>
          <w:b w:val="0"/>
          <w:lang w:eastAsia="zh-CN"/>
        </w:rPr>
      </w:pPr>
      <w:r>
        <w:t xml:space="preserve">Table </w:t>
      </w:r>
      <w:r>
        <w:fldChar w:fldCharType="begin"/>
      </w:r>
      <w:r>
        <w:instrText xml:space="preserve"> SEQ Table \* ARABIC </w:instrText>
      </w:r>
      <w:r>
        <w:fldChar w:fldCharType="separate"/>
      </w:r>
      <w:r w:rsidR="00246B21">
        <w:rPr>
          <w:noProof/>
        </w:rPr>
        <w:t>2</w:t>
      </w:r>
      <w:r>
        <w:fldChar w:fldCharType="end"/>
      </w:r>
      <w:r w:rsidR="00477560" w:rsidRPr="00CE6D28">
        <w:rPr>
          <w:rFonts w:eastAsia="宋体" w:hint="eastAsia"/>
          <w:lang w:eastAsia="zh-CN"/>
        </w:rPr>
        <w:t>.</w:t>
      </w:r>
      <w:r w:rsidR="00477560" w:rsidRPr="00CE6D28">
        <w:rPr>
          <w:rFonts w:eastAsia="宋体"/>
          <w:lang w:eastAsia="zh-CN"/>
        </w:rPr>
        <w:t xml:space="preserve"> Evaluation results for DL</w:t>
      </w:r>
    </w:p>
    <w:tbl>
      <w:tblPr>
        <w:tblW w:w="9680" w:type="dxa"/>
        <w:tblInd w:w="-10" w:type="dxa"/>
        <w:tblLook w:val="04A0" w:firstRow="1" w:lastRow="0" w:firstColumn="1" w:lastColumn="0" w:noHBand="0" w:noVBand="1"/>
      </w:tblPr>
      <w:tblGrid>
        <w:gridCol w:w="1960"/>
        <w:gridCol w:w="1620"/>
        <w:gridCol w:w="1620"/>
        <w:gridCol w:w="1560"/>
        <w:gridCol w:w="1420"/>
        <w:gridCol w:w="1500"/>
      </w:tblGrid>
      <w:tr w:rsidR="00477560" w:rsidRPr="00CE6D28" w14:paraId="37724A12" w14:textId="77777777" w:rsidTr="00287C5C">
        <w:trPr>
          <w:trHeight w:val="735"/>
        </w:trPr>
        <w:tc>
          <w:tcPr>
            <w:tcW w:w="1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934C1F"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Evaluation results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1EDC0201"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Target SNR from link budget for LOS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79459170"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eastAsia="zh-CN"/>
              </w:rPr>
              <w:t>Target SNR from link budget for light NLOS</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7CE974EA"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Required SNR from LLS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23371F55"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Performance gap for LOS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14B9D021"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Performance gap for light NLOS</w:t>
            </w:r>
          </w:p>
        </w:tc>
      </w:tr>
      <w:tr w:rsidR="00477560" w:rsidRPr="00CE6D28" w14:paraId="11250B06"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36906457"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SSB</w:t>
            </w:r>
          </w:p>
        </w:tc>
        <w:tc>
          <w:tcPr>
            <w:tcW w:w="1620" w:type="dxa"/>
            <w:tcBorders>
              <w:top w:val="nil"/>
              <w:left w:val="nil"/>
              <w:bottom w:val="single" w:sz="8" w:space="0" w:color="auto"/>
              <w:right w:val="single" w:sz="8" w:space="0" w:color="auto"/>
            </w:tcBorders>
            <w:shd w:val="clear" w:color="auto" w:fill="auto"/>
            <w:noWrap/>
            <w:vAlign w:val="center"/>
            <w:hideMark/>
          </w:tcPr>
          <w:p w14:paraId="5C66223D"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553C66AF"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093C3054"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-11.26</w:t>
            </w:r>
          </w:p>
        </w:tc>
        <w:tc>
          <w:tcPr>
            <w:tcW w:w="1420" w:type="dxa"/>
            <w:tcBorders>
              <w:top w:val="nil"/>
              <w:left w:val="nil"/>
              <w:bottom w:val="single" w:sz="8" w:space="0" w:color="auto"/>
              <w:right w:val="single" w:sz="8" w:space="0" w:color="auto"/>
            </w:tcBorders>
            <w:shd w:val="clear" w:color="auto" w:fill="auto"/>
            <w:vAlign w:val="center"/>
            <w:hideMark/>
          </w:tcPr>
          <w:p w14:paraId="6516B771"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-9.87</w:t>
            </w:r>
          </w:p>
        </w:tc>
        <w:tc>
          <w:tcPr>
            <w:tcW w:w="1500" w:type="dxa"/>
            <w:tcBorders>
              <w:top w:val="nil"/>
              <w:left w:val="nil"/>
              <w:bottom w:val="single" w:sz="8" w:space="0" w:color="auto"/>
              <w:right w:val="single" w:sz="8" w:space="0" w:color="auto"/>
            </w:tcBorders>
            <w:shd w:val="clear" w:color="auto" w:fill="auto"/>
            <w:noWrap/>
            <w:vAlign w:val="center"/>
            <w:hideMark/>
          </w:tcPr>
          <w:p w14:paraId="33885B5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-0.87</w:t>
            </w:r>
          </w:p>
        </w:tc>
      </w:tr>
      <w:tr w:rsidR="00477560" w:rsidRPr="00CE6D28" w14:paraId="3E25376D"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5524A6AB"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PDCCH</w:t>
            </w:r>
          </w:p>
        </w:tc>
        <w:tc>
          <w:tcPr>
            <w:tcW w:w="1620" w:type="dxa"/>
            <w:tcBorders>
              <w:top w:val="nil"/>
              <w:left w:val="nil"/>
              <w:bottom w:val="single" w:sz="8" w:space="0" w:color="auto"/>
              <w:right w:val="single" w:sz="8" w:space="0" w:color="auto"/>
            </w:tcBorders>
            <w:shd w:val="clear" w:color="auto" w:fill="auto"/>
            <w:noWrap/>
            <w:vAlign w:val="center"/>
            <w:hideMark/>
          </w:tcPr>
          <w:p w14:paraId="7A1ABE84"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6F0BCA55"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325E0CCD"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-8.56</w:t>
            </w:r>
          </w:p>
        </w:tc>
        <w:tc>
          <w:tcPr>
            <w:tcW w:w="1420" w:type="dxa"/>
            <w:tcBorders>
              <w:top w:val="nil"/>
              <w:left w:val="nil"/>
              <w:bottom w:val="single" w:sz="8" w:space="0" w:color="auto"/>
              <w:right w:val="single" w:sz="8" w:space="0" w:color="auto"/>
            </w:tcBorders>
            <w:shd w:val="clear" w:color="auto" w:fill="auto"/>
            <w:vAlign w:val="center"/>
            <w:hideMark/>
          </w:tcPr>
          <w:p w14:paraId="5D1DD9EE"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-7.17</w:t>
            </w:r>
          </w:p>
        </w:tc>
        <w:tc>
          <w:tcPr>
            <w:tcW w:w="1500" w:type="dxa"/>
            <w:tcBorders>
              <w:top w:val="nil"/>
              <w:left w:val="nil"/>
              <w:bottom w:val="single" w:sz="8" w:space="0" w:color="auto"/>
              <w:right w:val="single" w:sz="8" w:space="0" w:color="auto"/>
            </w:tcBorders>
            <w:shd w:val="clear" w:color="auto" w:fill="auto"/>
            <w:noWrap/>
            <w:vAlign w:val="center"/>
            <w:hideMark/>
          </w:tcPr>
          <w:p w14:paraId="5D3E67E9"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1.83</w:t>
            </w:r>
          </w:p>
        </w:tc>
      </w:tr>
      <w:tr w:rsidR="00477560" w:rsidRPr="00CE6D28" w14:paraId="09685A52"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34CC2C0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PDSCH-1Mbps</w:t>
            </w:r>
          </w:p>
        </w:tc>
        <w:tc>
          <w:tcPr>
            <w:tcW w:w="1620" w:type="dxa"/>
            <w:tcBorders>
              <w:top w:val="nil"/>
              <w:left w:val="nil"/>
              <w:bottom w:val="single" w:sz="8" w:space="0" w:color="auto"/>
              <w:right w:val="single" w:sz="8" w:space="0" w:color="auto"/>
            </w:tcBorders>
            <w:shd w:val="clear" w:color="auto" w:fill="auto"/>
            <w:noWrap/>
            <w:vAlign w:val="center"/>
            <w:hideMark/>
          </w:tcPr>
          <w:p w14:paraId="17C139A5"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6ACD3E8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5EE4240B"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-7.33</w:t>
            </w:r>
          </w:p>
        </w:tc>
        <w:tc>
          <w:tcPr>
            <w:tcW w:w="1420" w:type="dxa"/>
            <w:tcBorders>
              <w:top w:val="nil"/>
              <w:left w:val="nil"/>
              <w:bottom w:val="single" w:sz="8" w:space="0" w:color="auto"/>
              <w:right w:val="single" w:sz="8" w:space="0" w:color="auto"/>
            </w:tcBorders>
            <w:shd w:val="clear" w:color="auto" w:fill="auto"/>
            <w:vAlign w:val="center"/>
            <w:hideMark/>
          </w:tcPr>
          <w:p w14:paraId="7147AEF5"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-5.94</w:t>
            </w:r>
          </w:p>
        </w:tc>
        <w:tc>
          <w:tcPr>
            <w:tcW w:w="1500" w:type="dxa"/>
            <w:tcBorders>
              <w:top w:val="nil"/>
              <w:left w:val="nil"/>
              <w:bottom w:val="single" w:sz="8" w:space="0" w:color="auto"/>
              <w:right w:val="single" w:sz="8" w:space="0" w:color="auto"/>
            </w:tcBorders>
            <w:shd w:val="clear" w:color="auto" w:fill="auto"/>
            <w:noWrap/>
            <w:vAlign w:val="center"/>
            <w:hideMark/>
          </w:tcPr>
          <w:p w14:paraId="660FDB99"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3.06</w:t>
            </w:r>
          </w:p>
        </w:tc>
      </w:tr>
      <w:tr w:rsidR="00477560" w:rsidRPr="00CE6D28" w14:paraId="01A02229"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035DB82F"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PDSCH-3kbps</w:t>
            </w:r>
          </w:p>
        </w:tc>
        <w:tc>
          <w:tcPr>
            <w:tcW w:w="1620" w:type="dxa"/>
            <w:tcBorders>
              <w:top w:val="nil"/>
              <w:left w:val="nil"/>
              <w:bottom w:val="single" w:sz="8" w:space="0" w:color="auto"/>
              <w:right w:val="single" w:sz="8" w:space="0" w:color="auto"/>
            </w:tcBorders>
            <w:shd w:val="clear" w:color="auto" w:fill="auto"/>
            <w:noWrap/>
            <w:vAlign w:val="center"/>
            <w:hideMark/>
          </w:tcPr>
          <w:p w14:paraId="3D6FA5FC"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7F3F9640"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4574100F"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-14.45</w:t>
            </w:r>
          </w:p>
        </w:tc>
        <w:tc>
          <w:tcPr>
            <w:tcW w:w="1420" w:type="dxa"/>
            <w:tcBorders>
              <w:top w:val="nil"/>
              <w:left w:val="nil"/>
              <w:bottom w:val="single" w:sz="8" w:space="0" w:color="auto"/>
              <w:right w:val="single" w:sz="8" w:space="0" w:color="auto"/>
            </w:tcBorders>
            <w:shd w:val="clear" w:color="auto" w:fill="auto"/>
            <w:vAlign w:val="center"/>
            <w:hideMark/>
          </w:tcPr>
          <w:p w14:paraId="1098DE34"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-13.06</w:t>
            </w:r>
          </w:p>
        </w:tc>
        <w:tc>
          <w:tcPr>
            <w:tcW w:w="1500" w:type="dxa"/>
            <w:tcBorders>
              <w:top w:val="nil"/>
              <w:left w:val="nil"/>
              <w:bottom w:val="single" w:sz="8" w:space="0" w:color="auto"/>
              <w:right w:val="single" w:sz="8" w:space="0" w:color="auto"/>
            </w:tcBorders>
            <w:shd w:val="clear" w:color="auto" w:fill="auto"/>
            <w:noWrap/>
            <w:vAlign w:val="center"/>
            <w:hideMark/>
          </w:tcPr>
          <w:p w14:paraId="539120B2"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-4.06</w:t>
            </w:r>
          </w:p>
        </w:tc>
      </w:tr>
      <w:tr w:rsidR="00477560" w:rsidRPr="00CE6D28" w14:paraId="534A5DA4"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774B3C0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PDSCH-Msg2</w:t>
            </w:r>
          </w:p>
        </w:tc>
        <w:tc>
          <w:tcPr>
            <w:tcW w:w="1620" w:type="dxa"/>
            <w:tcBorders>
              <w:top w:val="nil"/>
              <w:left w:val="nil"/>
              <w:bottom w:val="single" w:sz="8" w:space="0" w:color="auto"/>
              <w:right w:val="single" w:sz="8" w:space="0" w:color="auto"/>
            </w:tcBorders>
            <w:shd w:val="clear" w:color="auto" w:fill="auto"/>
            <w:noWrap/>
            <w:vAlign w:val="center"/>
            <w:hideMark/>
          </w:tcPr>
          <w:p w14:paraId="1C4B0781"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056BA3FA"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0D7E6592"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-15.01</w:t>
            </w:r>
          </w:p>
        </w:tc>
        <w:tc>
          <w:tcPr>
            <w:tcW w:w="1420" w:type="dxa"/>
            <w:tcBorders>
              <w:top w:val="nil"/>
              <w:left w:val="nil"/>
              <w:bottom w:val="single" w:sz="8" w:space="0" w:color="auto"/>
              <w:right w:val="single" w:sz="8" w:space="0" w:color="auto"/>
            </w:tcBorders>
            <w:shd w:val="clear" w:color="auto" w:fill="auto"/>
            <w:vAlign w:val="center"/>
            <w:hideMark/>
          </w:tcPr>
          <w:p w14:paraId="450B4AE9"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-13.62</w:t>
            </w:r>
          </w:p>
        </w:tc>
        <w:tc>
          <w:tcPr>
            <w:tcW w:w="1500" w:type="dxa"/>
            <w:tcBorders>
              <w:top w:val="nil"/>
              <w:left w:val="nil"/>
              <w:bottom w:val="single" w:sz="8" w:space="0" w:color="auto"/>
              <w:right w:val="single" w:sz="8" w:space="0" w:color="auto"/>
            </w:tcBorders>
            <w:shd w:val="clear" w:color="auto" w:fill="auto"/>
            <w:noWrap/>
            <w:vAlign w:val="center"/>
            <w:hideMark/>
          </w:tcPr>
          <w:p w14:paraId="5D45A150"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-4.62</w:t>
            </w:r>
          </w:p>
        </w:tc>
      </w:tr>
      <w:tr w:rsidR="00477560" w:rsidRPr="00CE6D28" w14:paraId="2F63285C"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66F745C7"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PDSCH-Msg4</w:t>
            </w:r>
          </w:p>
        </w:tc>
        <w:tc>
          <w:tcPr>
            <w:tcW w:w="1620" w:type="dxa"/>
            <w:tcBorders>
              <w:top w:val="nil"/>
              <w:left w:val="nil"/>
              <w:bottom w:val="single" w:sz="8" w:space="0" w:color="auto"/>
              <w:right w:val="single" w:sz="8" w:space="0" w:color="auto"/>
            </w:tcBorders>
            <w:shd w:val="clear" w:color="auto" w:fill="auto"/>
            <w:noWrap/>
            <w:vAlign w:val="center"/>
            <w:hideMark/>
          </w:tcPr>
          <w:p w14:paraId="373CBE0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-1.39</w:t>
            </w:r>
          </w:p>
        </w:tc>
        <w:tc>
          <w:tcPr>
            <w:tcW w:w="1620" w:type="dxa"/>
            <w:tcBorders>
              <w:top w:val="nil"/>
              <w:left w:val="nil"/>
              <w:bottom w:val="single" w:sz="8" w:space="0" w:color="auto"/>
              <w:right w:val="single" w:sz="8" w:space="0" w:color="auto"/>
            </w:tcBorders>
            <w:shd w:val="clear" w:color="auto" w:fill="auto"/>
            <w:noWrap/>
            <w:vAlign w:val="center"/>
            <w:hideMark/>
          </w:tcPr>
          <w:p w14:paraId="30531179"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-10.39</w:t>
            </w:r>
          </w:p>
        </w:tc>
        <w:tc>
          <w:tcPr>
            <w:tcW w:w="1560" w:type="dxa"/>
            <w:tcBorders>
              <w:top w:val="nil"/>
              <w:left w:val="nil"/>
              <w:bottom w:val="single" w:sz="8" w:space="0" w:color="auto"/>
              <w:right w:val="single" w:sz="8" w:space="0" w:color="auto"/>
            </w:tcBorders>
            <w:shd w:val="clear" w:color="auto" w:fill="auto"/>
            <w:noWrap/>
            <w:vAlign w:val="center"/>
            <w:hideMark/>
          </w:tcPr>
          <w:p w14:paraId="7DD21D41"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-4.14</w:t>
            </w:r>
          </w:p>
        </w:tc>
        <w:tc>
          <w:tcPr>
            <w:tcW w:w="1420" w:type="dxa"/>
            <w:tcBorders>
              <w:top w:val="nil"/>
              <w:left w:val="nil"/>
              <w:bottom w:val="single" w:sz="8" w:space="0" w:color="auto"/>
              <w:right w:val="single" w:sz="8" w:space="0" w:color="auto"/>
            </w:tcBorders>
            <w:shd w:val="clear" w:color="auto" w:fill="auto"/>
            <w:vAlign w:val="center"/>
            <w:hideMark/>
          </w:tcPr>
          <w:p w14:paraId="00B93FB4"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-2.75</w:t>
            </w:r>
          </w:p>
        </w:tc>
        <w:tc>
          <w:tcPr>
            <w:tcW w:w="1500" w:type="dxa"/>
            <w:tcBorders>
              <w:top w:val="nil"/>
              <w:left w:val="nil"/>
              <w:bottom w:val="single" w:sz="8" w:space="0" w:color="auto"/>
              <w:right w:val="single" w:sz="8" w:space="0" w:color="auto"/>
            </w:tcBorders>
            <w:shd w:val="clear" w:color="auto" w:fill="auto"/>
            <w:noWrap/>
            <w:vAlign w:val="center"/>
            <w:hideMark/>
          </w:tcPr>
          <w:p w14:paraId="5DCD7DE2"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6.25</w:t>
            </w:r>
          </w:p>
        </w:tc>
      </w:tr>
    </w:tbl>
    <w:p w14:paraId="0A102DE3" w14:textId="77777777" w:rsidR="00477560" w:rsidRDefault="00477560" w:rsidP="00477560">
      <w:pPr>
        <w:spacing w:beforeLines="0" w:before="0"/>
        <w:rPr>
          <w:rFonts w:eastAsia="宋体"/>
          <w:lang w:eastAsia="zh-CN"/>
        </w:rPr>
      </w:pPr>
    </w:p>
    <w:p w14:paraId="29BD167D" w14:textId="01C80E12" w:rsidR="00477560" w:rsidRPr="0066289C" w:rsidRDefault="00246B21" w:rsidP="00477560">
      <w:pPr>
        <w:spacing w:beforeLines="0" w:before="0"/>
        <w:jc w:val="center"/>
        <w:rPr>
          <w:rFonts w:eastAsia="宋体"/>
          <w:b/>
          <w:bCs/>
          <w:lang w:eastAsia="zh-CN"/>
        </w:rPr>
      </w:pPr>
      <w:r w:rsidRPr="0066289C">
        <w:rPr>
          <w:b/>
          <w:bCs/>
        </w:rPr>
        <w:t xml:space="preserve">Table </w:t>
      </w:r>
      <w:r w:rsidRPr="0066289C">
        <w:rPr>
          <w:b/>
          <w:bCs/>
        </w:rPr>
        <w:fldChar w:fldCharType="begin"/>
      </w:r>
      <w:r w:rsidRPr="0066289C">
        <w:rPr>
          <w:b/>
          <w:bCs/>
        </w:rPr>
        <w:instrText xml:space="preserve"> SEQ Table \* ARABIC </w:instrText>
      </w:r>
      <w:r w:rsidRPr="0066289C">
        <w:rPr>
          <w:b/>
          <w:bCs/>
        </w:rPr>
        <w:fldChar w:fldCharType="separate"/>
      </w:r>
      <w:r w:rsidRPr="0066289C">
        <w:rPr>
          <w:b/>
          <w:bCs/>
          <w:noProof/>
        </w:rPr>
        <w:t>3</w:t>
      </w:r>
      <w:r w:rsidRPr="0066289C">
        <w:rPr>
          <w:b/>
          <w:bCs/>
        </w:rPr>
        <w:fldChar w:fldCharType="end"/>
      </w:r>
      <w:r w:rsidR="00477560" w:rsidRPr="0066289C">
        <w:rPr>
          <w:rFonts w:eastAsia="宋体" w:hint="eastAsia"/>
          <w:b/>
          <w:bCs/>
          <w:lang w:eastAsia="zh-CN"/>
        </w:rPr>
        <w:t>.</w:t>
      </w:r>
      <w:r w:rsidR="00477560" w:rsidRPr="0066289C">
        <w:rPr>
          <w:rFonts w:eastAsia="宋体"/>
          <w:b/>
          <w:bCs/>
          <w:lang w:eastAsia="zh-CN"/>
        </w:rPr>
        <w:t xml:space="preserve"> Evaluation results for UL</w:t>
      </w:r>
    </w:p>
    <w:tbl>
      <w:tblPr>
        <w:tblW w:w="9680" w:type="dxa"/>
        <w:tblInd w:w="-10" w:type="dxa"/>
        <w:tblLook w:val="04A0" w:firstRow="1" w:lastRow="0" w:firstColumn="1" w:lastColumn="0" w:noHBand="0" w:noVBand="1"/>
      </w:tblPr>
      <w:tblGrid>
        <w:gridCol w:w="1960"/>
        <w:gridCol w:w="1620"/>
        <w:gridCol w:w="1620"/>
        <w:gridCol w:w="1560"/>
        <w:gridCol w:w="1420"/>
        <w:gridCol w:w="1500"/>
      </w:tblGrid>
      <w:tr w:rsidR="00477560" w:rsidRPr="00CE6D28" w14:paraId="62B4EC8F" w14:textId="77777777" w:rsidTr="00287C5C">
        <w:trPr>
          <w:trHeight w:val="735"/>
        </w:trPr>
        <w:tc>
          <w:tcPr>
            <w:tcW w:w="1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1475A7"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Evaluation results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69F26301"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Target SNR from link budget for LOS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12CD0751"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eastAsia="zh-CN"/>
              </w:rPr>
              <w:t>Target SNR from link budget for light NLOS</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5E9E5BC2"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Required SNR from LLS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7C32F731"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Performance gap for LOS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4A420B36" w14:textId="77777777" w:rsidR="00477560" w:rsidRPr="00CE6D28" w:rsidRDefault="00477560" w:rsidP="00287C5C">
            <w:pPr>
              <w:spacing w:beforeLines="0" w:before="0" w:after="0"/>
              <w:jc w:val="center"/>
              <w:rPr>
                <w:rFonts w:eastAsia="等线"/>
                <w:color w:val="000000"/>
                <w:sz w:val="18"/>
                <w:szCs w:val="18"/>
                <w:lang w:eastAsia="zh-CN"/>
              </w:rPr>
            </w:pPr>
            <w:r w:rsidRPr="00CE6D28">
              <w:rPr>
                <w:rFonts w:eastAsia="等线"/>
                <w:color w:val="000000"/>
                <w:sz w:val="18"/>
                <w:szCs w:val="18"/>
                <w:lang w:val="en-GB" w:eastAsia="zh-CN"/>
              </w:rPr>
              <w:t>Performance gap for light NLOS</w:t>
            </w:r>
          </w:p>
        </w:tc>
      </w:tr>
      <w:tr w:rsidR="00477560" w:rsidRPr="00CE6D28" w14:paraId="0152A1BF"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51E410E6"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PRACH format 0</w:t>
            </w:r>
          </w:p>
        </w:tc>
        <w:tc>
          <w:tcPr>
            <w:tcW w:w="1620" w:type="dxa"/>
            <w:tcBorders>
              <w:top w:val="nil"/>
              <w:left w:val="nil"/>
              <w:bottom w:val="single" w:sz="8" w:space="0" w:color="auto"/>
              <w:right w:val="single" w:sz="8" w:space="0" w:color="auto"/>
            </w:tcBorders>
            <w:shd w:val="clear" w:color="auto" w:fill="auto"/>
            <w:noWrap/>
            <w:vAlign w:val="center"/>
            <w:hideMark/>
          </w:tcPr>
          <w:p w14:paraId="3569376C"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-10.00</w:t>
            </w:r>
          </w:p>
        </w:tc>
        <w:tc>
          <w:tcPr>
            <w:tcW w:w="1620" w:type="dxa"/>
            <w:tcBorders>
              <w:top w:val="nil"/>
              <w:left w:val="nil"/>
              <w:bottom w:val="single" w:sz="8" w:space="0" w:color="auto"/>
              <w:right w:val="single" w:sz="8" w:space="0" w:color="auto"/>
            </w:tcBorders>
            <w:shd w:val="clear" w:color="auto" w:fill="auto"/>
            <w:noWrap/>
            <w:vAlign w:val="center"/>
            <w:hideMark/>
          </w:tcPr>
          <w:p w14:paraId="20800B5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-19</w:t>
            </w:r>
          </w:p>
        </w:tc>
        <w:tc>
          <w:tcPr>
            <w:tcW w:w="1560" w:type="dxa"/>
            <w:tcBorders>
              <w:top w:val="nil"/>
              <w:left w:val="nil"/>
              <w:bottom w:val="single" w:sz="8" w:space="0" w:color="auto"/>
              <w:right w:val="single" w:sz="8" w:space="0" w:color="auto"/>
            </w:tcBorders>
            <w:shd w:val="clear" w:color="auto" w:fill="auto"/>
            <w:noWrap/>
            <w:vAlign w:val="center"/>
            <w:hideMark/>
          </w:tcPr>
          <w:p w14:paraId="6B3FF207"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-14.68</w:t>
            </w:r>
          </w:p>
        </w:tc>
        <w:tc>
          <w:tcPr>
            <w:tcW w:w="1420" w:type="dxa"/>
            <w:tcBorders>
              <w:top w:val="nil"/>
              <w:left w:val="nil"/>
              <w:bottom w:val="single" w:sz="8" w:space="0" w:color="auto"/>
              <w:right w:val="single" w:sz="8" w:space="0" w:color="auto"/>
            </w:tcBorders>
            <w:shd w:val="clear" w:color="auto" w:fill="auto"/>
            <w:vAlign w:val="center"/>
            <w:hideMark/>
          </w:tcPr>
          <w:p w14:paraId="0F34E630"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 xml:space="preserve">-4.68 </w:t>
            </w:r>
          </w:p>
        </w:tc>
        <w:tc>
          <w:tcPr>
            <w:tcW w:w="1500" w:type="dxa"/>
            <w:tcBorders>
              <w:top w:val="nil"/>
              <w:left w:val="nil"/>
              <w:bottom w:val="single" w:sz="8" w:space="0" w:color="auto"/>
              <w:right w:val="single" w:sz="8" w:space="0" w:color="auto"/>
            </w:tcBorders>
            <w:shd w:val="clear" w:color="auto" w:fill="auto"/>
            <w:noWrap/>
            <w:vAlign w:val="center"/>
            <w:hideMark/>
          </w:tcPr>
          <w:p w14:paraId="7B6F8BC9"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4.32</w:t>
            </w:r>
          </w:p>
        </w:tc>
      </w:tr>
      <w:tr w:rsidR="00477560" w:rsidRPr="00CE6D28" w14:paraId="547EFFFE"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5A13DC7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PRACH format 2</w:t>
            </w:r>
          </w:p>
        </w:tc>
        <w:tc>
          <w:tcPr>
            <w:tcW w:w="1620" w:type="dxa"/>
            <w:tcBorders>
              <w:top w:val="nil"/>
              <w:left w:val="nil"/>
              <w:bottom w:val="single" w:sz="8" w:space="0" w:color="auto"/>
              <w:right w:val="single" w:sz="8" w:space="0" w:color="auto"/>
            </w:tcBorders>
            <w:shd w:val="clear" w:color="auto" w:fill="auto"/>
            <w:noWrap/>
            <w:vAlign w:val="center"/>
            <w:hideMark/>
          </w:tcPr>
          <w:p w14:paraId="46FD0D3B"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-10.00</w:t>
            </w:r>
          </w:p>
        </w:tc>
        <w:tc>
          <w:tcPr>
            <w:tcW w:w="1620" w:type="dxa"/>
            <w:tcBorders>
              <w:top w:val="nil"/>
              <w:left w:val="nil"/>
              <w:bottom w:val="single" w:sz="8" w:space="0" w:color="auto"/>
              <w:right w:val="single" w:sz="8" w:space="0" w:color="auto"/>
            </w:tcBorders>
            <w:shd w:val="clear" w:color="auto" w:fill="auto"/>
            <w:noWrap/>
            <w:vAlign w:val="center"/>
            <w:hideMark/>
          </w:tcPr>
          <w:p w14:paraId="74F1737C"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-19</w:t>
            </w:r>
          </w:p>
        </w:tc>
        <w:tc>
          <w:tcPr>
            <w:tcW w:w="1560" w:type="dxa"/>
            <w:tcBorders>
              <w:top w:val="nil"/>
              <w:left w:val="nil"/>
              <w:bottom w:val="single" w:sz="8" w:space="0" w:color="auto"/>
              <w:right w:val="single" w:sz="8" w:space="0" w:color="auto"/>
            </w:tcBorders>
            <w:shd w:val="clear" w:color="auto" w:fill="auto"/>
            <w:noWrap/>
            <w:vAlign w:val="center"/>
            <w:hideMark/>
          </w:tcPr>
          <w:p w14:paraId="6DE86131"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-20.65</w:t>
            </w:r>
          </w:p>
        </w:tc>
        <w:tc>
          <w:tcPr>
            <w:tcW w:w="1420" w:type="dxa"/>
            <w:tcBorders>
              <w:top w:val="nil"/>
              <w:left w:val="nil"/>
              <w:bottom w:val="single" w:sz="8" w:space="0" w:color="auto"/>
              <w:right w:val="single" w:sz="8" w:space="0" w:color="auto"/>
            </w:tcBorders>
            <w:shd w:val="clear" w:color="auto" w:fill="auto"/>
            <w:vAlign w:val="center"/>
            <w:hideMark/>
          </w:tcPr>
          <w:p w14:paraId="06E58C77"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 xml:space="preserve">-10.65 </w:t>
            </w:r>
          </w:p>
        </w:tc>
        <w:tc>
          <w:tcPr>
            <w:tcW w:w="1500" w:type="dxa"/>
            <w:tcBorders>
              <w:top w:val="nil"/>
              <w:left w:val="nil"/>
              <w:bottom w:val="single" w:sz="8" w:space="0" w:color="auto"/>
              <w:right w:val="single" w:sz="8" w:space="0" w:color="auto"/>
            </w:tcBorders>
            <w:shd w:val="clear" w:color="auto" w:fill="auto"/>
            <w:noWrap/>
            <w:vAlign w:val="center"/>
            <w:hideMark/>
          </w:tcPr>
          <w:p w14:paraId="2F4A67DB"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-1.65</w:t>
            </w:r>
          </w:p>
        </w:tc>
      </w:tr>
      <w:tr w:rsidR="00477560" w:rsidRPr="00CE6D28" w14:paraId="5DF785EA"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272F9F66"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PRACH format B4</w:t>
            </w:r>
          </w:p>
        </w:tc>
        <w:tc>
          <w:tcPr>
            <w:tcW w:w="1620" w:type="dxa"/>
            <w:tcBorders>
              <w:top w:val="nil"/>
              <w:left w:val="nil"/>
              <w:bottom w:val="single" w:sz="8" w:space="0" w:color="auto"/>
              <w:right w:val="single" w:sz="8" w:space="0" w:color="auto"/>
            </w:tcBorders>
            <w:shd w:val="clear" w:color="auto" w:fill="auto"/>
            <w:noWrap/>
            <w:vAlign w:val="center"/>
            <w:hideMark/>
          </w:tcPr>
          <w:p w14:paraId="6902C3A6"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-13.01</w:t>
            </w:r>
          </w:p>
        </w:tc>
        <w:tc>
          <w:tcPr>
            <w:tcW w:w="1620" w:type="dxa"/>
            <w:tcBorders>
              <w:top w:val="nil"/>
              <w:left w:val="nil"/>
              <w:bottom w:val="single" w:sz="8" w:space="0" w:color="auto"/>
              <w:right w:val="single" w:sz="8" w:space="0" w:color="auto"/>
            </w:tcBorders>
            <w:shd w:val="clear" w:color="auto" w:fill="auto"/>
            <w:noWrap/>
            <w:vAlign w:val="center"/>
            <w:hideMark/>
          </w:tcPr>
          <w:p w14:paraId="2A18AEF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-22.01</w:t>
            </w:r>
          </w:p>
        </w:tc>
        <w:tc>
          <w:tcPr>
            <w:tcW w:w="1560" w:type="dxa"/>
            <w:tcBorders>
              <w:top w:val="nil"/>
              <w:left w:val="nil"/>
              <w:bottom w:val="single" w:sz="8" w:space="0" w:color="auto"/>
              <w:right w:val="single" w:sz="8" w:space="0" w:color="auto"/>
            </w:tcBorders>
            <w:shd w:val="clear" w:color="auto" w:fill="auto"/>
            <w:noWrap/>
            <w:vAlign w:val="center"/>
            <w:hideMark/>
          </w:tcPr>
          <w:p w14:paraId="0FFD16A5"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-17.18</w:t>
            </w:r>
          </w:p>
        </w:tc>
        <w:tc>
          <w:tcPr>
            <w:tcW w:w="1420" w:type="dxa"/>
            <w:tcBorders>
              <w:top w:val="nil"/>
              <w:left w:val="nil"/>
              <w:bottom w:val="single" w:sz="8" w:space="0" w:color="auto"/>
              <w:right w:val="single" w:sz="8" w:space="0" w:color="auto"/>
            </w:tcBorders>
            <w:shd w:val="clear" w:color="auto" w:fill="auto"/>
            <w:vAlign w:val="center"/>
            <w:hideMark/>
          </w:tcPr>
          <w:p w14:paraId="7B5A746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-4.17</w:t>
            </w:r>
          </w:p>
        </w:tc>
        <w:tc>
          <w:tcPr>
            <w:tcW w:w="1500" w:type="dxa"/>
            <w:tcBorders>
              <w:top w:val="nil"/>
              <w:left w:val="nil"/>
              <w:bottom w:val="single" w:sz="8" w:space="0" w:color="auto"/>
              <w:right w:val="single" w:sz="8" w:space="0" w:color="auto"/>
            </w:tcBorders>
            <w:shd w:val="clear" w:color="auto" w:fill="auto"/>
            <w:noWrap/>
            <w:vAlign w:val="center"/>
            <w:hideMark/>
          </w:tcPr>
          <w:p w14:paraId="5830AA06"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4.83</w:t>
            </w:r>
          </w:p>
        </w:tc>
      </w:tr>
      <w:tr w:rsidR="00477560" w:rsidRPr="00CE6D28" w14:paraId="05AD65A7" w14:textId="77777777" w:rsidTr="00287C5C">
        <w:trPr>
          <w:trHeight w:val="615"/>
        </w:trPr>
        <w:tc>
          <w:tcPr>
            <w:tcW w:w="1960" w:type="dxa"/>
            <w:tcBorders>
              <w:top w:val="nil"/>
              <w:left w:val="single" w:sz="8" w:space="0" w:color="auto"/>
              <w:bottom w:val="single" w:sz="8" w:space="0" w:color="auto"/>
              <w:right w:val="single" w:sz="8" w:space="0" w:color="auto"/>
            </w:tcBorders>
            <w:shd w:val="clear" w:color="auto" w:fill="auto"/>
            <w:vAlign w:val="center"/>
            <w:hideMark/>
          </w:tcPr>
          <w:p w14:paraId="7BD944C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PUCCH format 1 for NACK to ACK</w:t>
            </w:r>
          </w:p>
        </w:tc>
        <w:tc>
          <w:tcPr>
            <w:tcW w:w="1620" w:type="dxa"/>
            <w:tcBorders>
              <w:top w:val="nil"/>
              <w:left w:val="nil"/>
              <w:bottom w:val="single" w:sz="8" w:space="0" w:color="auto"/>
              <w:right w:val="single" w:sz="8" w:space="0" w:color="auto"/>
            </w:tcBorders>
            <w:shd w:val="clear" w:color="auto" w:fill="auto"/>
            <w:noWrap/>
            <w:vAlign w:val="center"/>
            <w:hideMark/>
          </w:tcPr>
          <w:p w14:paraId="592FD61D"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1B35F852"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008416D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-13.31</w:t>
            </w:r>
          </w:p>
        </w:tc>
        <w:tc>
          <w:tcPr>
            <w:tcW w:w="1420" w:type="dxa"/>
            <w:tcBorders>
              <w:top w:val="nil"/>
              <w:left w:val="nil"/>
              <w:bottom w:val="single" w:sz="8" w:space="0" w:color="auto"/>
              <w:right w:val="single" w:sz="8" w:space="0" w:color="auto"/>
            </w:tcBorders>
            <w:shd w:val="clear" w:color="auto" w:fill="auto"/>
            <w:vAlign w:val="center"/>
            <w:hideMark/>
          </w:tcPr>
          <w:p w14:paraId="666D00A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-11.09</w:t>
            </w:r>
          </w:p>
        </w:tc>
        <w:tc>
          <w:tcPr>
            <w:tcW w:w="1500" w:type="dxa"/>
            <w:tcBorders>
              <w:top w:val="nil"/>
              <w:left w:val="nil"/>
              <w:bottom w:val="single" w:sz="8" w:space="0" w:color="auto"/>
              <w:right w:val="single" w:sz="8" w:space="0" w:color="auto"/>
            </w:tcBorders>
            <w:shd w:val="clear" w:color="auto" w:fill="auto"/>
            <w:noWrap/>
            <w:vAlign w:val="center"/>
            <w:hideMark/>
          </w:tcPr>
          <w:p w14:paraId="7EBF22F7"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-2.09</w:t>
            </w:r>
          </w:p>
        </w:tc>
      </w:tr>
      <w:tr w:rsidR="00477560" w:rsidRPr="00CE6D28" w14:paraId="391DB667" w14:textId="77777777" w:rsidTr="00287C5C">
        <w:trPr>
          <w:trHeight w:val="525"/>
        </w:trPr>
        <w:tc>
          <w:tcPr>
            <w:tcW w:w="1960" w:type="dxa"/>
            <w:tcBorders>
              <w:top w:val="nil"/>
              <w:left w:val="single" w:sz="8" w:space="0" w:color="auto"/>
              <w:bottom w:val="single" w:sz="8" w:space="0" w:color="auto"/>
              <w:right w:val="single" w:sz="8" w:space="0" w:color="auto"/>
            </w:tcBorders>
            <w:shd w:val="clear" w:color="auto" w:fill="auto"/>
            <w:vAlign w:val="center"/>
            <w:hideMark/>
          </w:tcPr>
          <w:p w14:paraId="68217E5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PUCCH format 1 for ACK miss</w:t>
            </w:r>
          </w:p>
        </w:tc>
        <w:tc>
          <w:tcPr>
            <w:tcW w:w="1620" w:type="dxa"/>
            <w:tcBorders>
              <w:top w:val="nil"/>
              <w:left w:val="nil"/>
              <w:bottom w:val="single" w:sz="8" w:space="0" w:color="auto"/>
              <w:right w:val="single" w:sz="8" w:space="0" w:color="auto"/>
            </w:tcBorders>
            <w:shd w:val="clear" w:color="auto" w:fill="auto"/>
            <w:noWrap/>
            <w:vAlign w:val="center"/>
            <w:hideMark/>
          </w:tcPr>
          <w:p w14:paraId="67F81B01"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3430E1EF"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52586F3B"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-12.49</w:t>
            </w:r>
          </w:p>
        </w:tc>
        <w:tc>
          <w:tcPr>
            <w:tcW w:w="1420" w:type="dxa"/>
            <w:tcBorders>
              <w:top w:val="nil"/>
              <w:left w:val="nil"/>
              <w:bottom w:val="single" w:sz="8" w:space="0" w:color="auto"/>
              <w:right w:val="single" w:sz="8" w:space="0" w:color="auto"/>
            </w:tcBorders>
            <w:shd w:val="clear" w:color="auto" w:fill="auto"/>
            <w:vAlign w:val="center"/>
            <w:hideMark/>
          </w:tcPr>
          <w:p w14:paraId="25B0095F"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-10.27</w:t>
            </w:r>
          </w:p>
        </w:tc>
        <w:tc>
          <w:tcPr>
            <w:tcW w:w="1500" w:type="dxa"/>
            <w:tcBorders>
              <w:top w:val="nil"/>
              <w:left w:val="nil"/>
              <w:bottom w:val="single" w:sz="8" w:space="0" w:color="auto"/>
              <w:right w:val="single" w:sz="8" w:space="0" w:color="auto"/>
            </w:tcBorders>
            <w:shd w:val="clear" w:color="auto" w:fill="auto"/>
            <w:noWrap/>
            <w:vAlign w:val="center"/>
            <w:hideMark/>
          </w:tcPr>
          <w:p w14:paraId="6D643A4E"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-1.27</w:t>
            </w:r>
          </w:p>
        </w:tc>
      </w:tr>
      <w:tr w:rsidR="00477560" w:rsidRPr="00CE6D28" w14:paraId="12930B57" w14:textId="77777777" w:rsidTr="00287C5C">
        <w:trPr>
          <w:trHeight w:val="525"/>
        </w:trPr>
        <w:tc>
          <w:tcPr>
            <w:tcW w:w="1960" w:type="dxa"/>
            <w:tcBorders>
              <w:top w:val="nil"/>
              <w:left w:val="single" w:sz="8" w:space="0" w:color="auto"/>
              <w:bottom w:val="single" w:sz="8" w:space="0" w:color="auto"/>
              <w:right w:val="single" w:sz="8" w:space="0" w:color="auto"/>
            </w:tcBorders>
            <w:shd w:val="clear" w:color="auto" w:fill="auto"/>
            <w:vAlign w:val="center"/>
            <w:hideMark/>
          </w:tcPr>
          <w:p w14:paraId="43EB4ED5"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PUCCH format 1 for msg4 HARQ-ACK</w:t>
            </w:r>
          </w:p>
        </w:tc>
        <w:tc>
          <w:tcPr>
            <w:tcW w:w="1620" w:type="dxa"/>
            <w:tcBorders>
              <w:top w:val="nil"/>
              <w:left w:val="nil"/>
              <w:bottom w:val="single" w:sz="8" w:space="0" w:color="auto"/>
              <w:right w:val="single" w:sz="8" w:space="0" w:color="auto"/>
            </w:tcBorders>
            <w:shd w:val="clear" w:color="auto" w:fill="auto"/>
            <w:noWrap/>
            <w:vAlign w:val="center"/>
            <w:hideMark/>
          </w:tcPr>
          <w:p w14:paraId="353C0ACF"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5B778156"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12A9ADCA" w14:textId="3F522D1B"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w:t>
            </w:r>
            <w:r w:rsidR="00754C88">
              <w:rPr>
                <w:rFonts w:eastAsia="等线"/>
                <w:color w:val="000000"/>
                <w:szCs w:val="20"/>
                <w:lang w:val="en-GB" w:eastAsia="zh-CN"/>
              </w:rPr>
              <w:t>13</w:t>
            </w:r>
            <w:r w:rsidRPr="00CE6D28">
              <w:rPr>
                <w:rFonts w:eastAsia="等线"/>
                <w:color w:val="000000"/>
                <w:szCs w:val="20"/>
                <w:lang w:val="en-GB" w:eastAsia="zh-CN"/>
              </w:rPr>
              <w:t>.</w:t>
            </w:r>
            <w:r w:rsidR="00754C88">
              <w:rPr>
                <w:rFonts w:eastAsia="等线"/>
                <w:color w:val="000000"/>
                <w:szCs w:val="20"/>
                <w:lang w:val="en-GB" w:eastAsia="zh-CN"/>
              </w:rPr>
              <w:t>1</w:t>
            </w:r>
            <w:r w:rsidRPr="00CE6D28">
              <w:rPr>
                <w:rFonts w:eastAsia="等线"/>
                <w:color w:val="000000"/>
                <w:szCs w:val="20"/>
                <w:lang w:val="en-GB" w:eastAsia="zh-CN"/>
              </w:rPr>
              <w:t>5</w:t>
            </w:r>
          </w:p>
        </w:tc>
        <w:tc>
          <w:tcPr>
            <w:tcW w:w="1420" w:type="dxa"/>
            <w:tcBorders>
              <w:top w:val="nil"/>
              <w:left w:val="nil"/>
              <w:bottom w:val="single" w:sz="8" w:space="0" w:color="auto"/>
              <w:right w:val="single" w:sz="8" w:space="0" w:color="auto"/>
            </w:tcBorders>
            <w:shd w:val="clear" w:color="auto" w:fill="auto"/>
            <w:vAlign w:val="center"/>
            <w:hideMark/>
          </w:tcPr>
          <w:p w14:paraId="127CE74B" w14:textId="009DE5B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w:t>
            </w:r>
            <w:r w:rsidR="005323FF">
              <w:rPr>
                <w:rFonts w:eastAsia="等线"/>
                <w:color w:val="000000"/>
                <w:szCs w:val="20"/>
                <w:lang w:val="en-GB" w:eastAsia="zh-CN"/>
              </w:rPr>
              <w:t>10</w:t>
            </w:r>
            <w:r w:rsidRPr="00CE6D28">
              <w:rPr>
                <w:rFonts w:eastAsia="等线"/>
                <w:color w:val="000000"/>
                <w:szCs w:val="20"/>
                <w:lang w:val="en-GB" w:eastAsia="zh-CN"/>
              </w:rPr>
              <w:t>.</w:t>
            </w:r>
            <w:r w:rsidR="005323FF">
              <w:rPr>
                <w:rFonts w:eastAsia="等线"/>
                <w:color w:val="000000"/>
                <w:szCs w:val="20"/>
                <w:lang w:val="en-GB" w:eastAsia="zh-CN"/>
              </w:rPr>
              <w:t>9</w:t>
            </w:r>
            <w:r w:rsidRPr="00CE6D28">
              <w:rPr>
                <w:rFonts w:eastAsia="等线"/>
                <w:color w:val="000000"/>
                <w:szCs w:val="20"/>
                <w:lang w:val="en-GB" w:eastAsia="zh-CN"/>
              </w:rPr>
              <w:t>3</w:t>
            </w:r>
          </w:p>
        </w:tc>
        <w:tc>
          <w:tcPr>
            <w:tcW w:w="1500" w:type="dxa"/>
            <w:tcBorders>
              <w:top w:val="nil"/>
              <w:left w:val="nil"/>
              <w:bottom w:val="single" w:sz="8" w:space="0" w:color="auto"/>
              <w:right w:val="single" w:sz="8" w:space="0" w:color="auto"/>
            </w:tcBorders>
            <w:shd w:val="clear" w:color="auto" w:fill="auto"/>
            <w:noWrap/>
            <w:vAlign w:val="center"/>
            <w:hideMark/>
          </w:tcPr>
          <w:p w14:paraId="5CC1D19B" w14:textId="44823D66" w:rsidR="00477560" w:rsidRPr="00CE6D28" w:rsidRDefault="005323FF" w:rsidP="00287C5C">
            <w:pPr>
              <w:spacing w:beforeLines="0" w:before="0" w:after="0"/>
              <w:jc w:val="center"/>
              <w:rPr>
                <w:rFonts w:eastAsia="等线"/>
                <w:color w:val="000000"/>
                <w:szCs w:val="20"/>
                <w:lang w:eastAsia="zh-CN"/>
              </w:rPr>
            </w:pPr>
            <w:r>
              <w:rPr>
                <w:rFonts w:eastAsia="等线"/>
                <w:color w:val="000000"/>
                <w:szCs w:val="20"/>
                <w:lang w:val="en-GB" w:eastAsia="zh-CN"/>
              </w:rPr>
              <w:t>-2.0</w:t>
            </w:r>
            <w:r w:rsidR="00477560" w:rsidRPr="00CE6D28">
              <w:rPr>
                <w:rFonts w:eastAsia="等线"/>
                <w:color w:val="000000"/>
                <w:szCs w:val="20"/>
                <w:lang w:val="en-GB" w:eastAsia="zh-CN"/>
              </w:rPr>
              <w:t>7</w:t>
            </w:r>
          </w:p>
        </w:tc>
      </w:tr>
      <w:tr w:rsidR="00477560" w:rsidRPr="00CE6D28" w14:paraId="46ADDD11" w14:textId="77777777" w:rsidTr="00287C5C">
        <w:trPr>
          <w:trHeight w:val="525"/>
        </w:trPr>
        <w:tc>
          <w:tcPr>
            <w:tcW w:w="1960" w:type="dxa"/>
            <w:tcBorders>
              <w:top w:val="nil"/>
              <w:left w:val="single" w:sz="8" w:space="0" w:color="auto"/>
              <w:bottom w:val="single" w:sz="8" w:space="0" w:color="auto"/>
              <w:right w:val="single" w:sz="8" w:space="0" w:color="auto"/>
            </w:tcBorders>
            <w:shd w:val="clear" w:color="auto" w:fill="auto"/>
            <w:vAlign w:val="center"/>
            <w:hideMark/>
          </w:tcPr>
          <w:p w14:paraId="2E26CEE4"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 xml:space="preserve">PUCCH format 3 for CSI </w:t>
            </w:r>
          </w:p>
        </w:tc>
        <w:tc>
          <w:tcPr>
            <w:tcW w:w="1620" w:type="dxa"/>
            <w:tcBorders>
              <w:top w:val="nil"/>
              <w:left w:val="nil"/>
              <w:bottom w:val="single" w:sz="8" w:space="0" w:color="auto"/>
              <w:right w:val="single" w:sz="8" w:space="0" w:color="auto"/>
            </w:tcBorders>
            <w:shd w:val="clear" w:color="auto" w:fill="auto"/>
            <w:noWrap/>
            <w:vAlign w:val="center"/>
            <w:hideMark/>
          </w:tcPr>
          <w:p w14:paraId="21DBC2D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06CE8CEC"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3D00F2E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-6.97</w:t>
            </w:r>
          </w:p>
        </w:tc>
        <w:tc>
          <w:tcPr>
            <w:tcW w:w="1420" w:type="dxa"/>
            <w:tcBorders>
              <w:top w:val="nil"/>
              <w:left w:val="nil"/>
              <w:bottom w:val="single" w:sz="8" w:space="0" w:color="auto"/>
              <w:right w:val="single" w:sz="8" w:space="0" w:color="auto"/>
            </w:tcBorders>
            <w:shd w:val="clear" w:color="auto" w:fill="auto"/>
            <w:vAlign w:val="center"/>
            <w:hideMark/>
          </w:tcPr>
          <w:p w14:paraId="68737875"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-4.75</w:t>
            </w:r>
          </w:p>
        </w:tc>
        <w:tc>
          <w:tcPr>
            <w:tcW w:w="1500" w:type="dxa"/>
            <w:tcBorders>
              <w:top w:val="nil"/>
              <w:left w:val="nil"/>
              <w:bottom w:val="single" w:sz="8" w:space="0" w:color="auto"/>
              <w:right w:val="single" w:sz="8" w:space="0" w:color="auto"/>
            </w:tcBorders>
            <w:shd w:val="clear" w:color="auto" w:fill="auto"/>
            <w:noWrap/>
            <w:vAlign w:val="center"/>
            <w:hideMark/>
          </w:tcPr>
          <w:p w14:paraId="30E119F7"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4.25</w:t>
            </w:r>
          </w:p>
        </w:tc>
      </w:tr>
      <w:tr w:rsidR="00477560" w:rsidRPr="00CE6D28" w14:paraId="5BC994A7" w14:textId="77777777" w:rsidTr="00287C5C">
        <w:trPr>
          <w:trHeight w:val="525"/>
        </w:trPr>
        <w:tc>
          <w:tcPr>
            <w:tcW w:w="1960" w:type="dxa"/>
            <w:tcBorders>
              <w:top w:val="nil"/>
              <w:left w:val="single" w:sz="8" w:space="0" w:color="auto"/>
              <w:bottom w:val="single" w:sz="8" w:space="0" w:color="auto"/>
              <w:right w:val="single" w:sz="8" w:space="0" w:color="auto"/>
            </w:tcBorders>
            <w:shd w:val="clear" w:color="auto" w:fill="auto"/>
            <w:vAlign w:val="center"/>
            <w:hideMark/>
          </w:tcPr>
          <w:p w14:paraId="1706A1D5"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lastRenderedPageBreak/>
              <w:t>PUCCH format 3 for ACK/NACK</w:t>
            </w:r>
          </w:p>
        </w:tc>
        <w:tc>
          <w:tcPr>
            <w:tcW w:w="1620" w:type="dxa"/>
            <w:tcBorders>
              <w:top w:val="nil"/>
              <w:left w:val="nil"/>
              <w:bottom w:val="single" w:sz="8" w:space="0" w:color="auto"/>
              <w:right w:val="single" w:sz="8" w:space="0" w:color="auto"/>
            </w:tcBorders>
            <w:shd w:val="clear" w:color="auto" w:fill="auto"/>
            <w:noWrap/>
            <w:vAlign w:val="center"/>
            <w:hideMark/>
          </w:tcPr>
          <w:p w14:paraId="747B14E2"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-2.22</w:t>
            </w:r>
          </w:p>
        </w:tc>
        <w:tc>
          <w:tcPr>
            <w:tcW w:w="1620" w:type="dxa"/>
            <w:tcBorders>
              <w:top w:val="nil"/>
              <w:left w:val="nil"/>
              <w:bottom w:val="single" w:sz="8" w:space="0" w:color="auto"/>
              <w:right w:val="single" w:sz="8" w:space="0" w:color="auto"/>
            </w:tcBorders>
            <w:shd w:val="clear" w:color="auto" w:fill="auto"/>
            <w:noWrap/>
            <w:vAlign w:val="center"/>
            <w:hideMark/>
          </w:tcPr>
          <w:p w14:paraId="30DD1E42"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-11.22</w:t>
            </w:r>
          </w:p>
        </w:tc>
        <w:tc>
          <w:tcPr>
            <w:tcW w:w="1560" w:type="dxa"/>
            <w:tcBorders>
              <w:top w:val="nil"/>
              <w:left w:val="nil"/>
              <w:bottom w:val="single" w:sz="8" w:space="0" w:color="auto"/>
              <w:right w:val="single" w:sz="8" w:space="0" w:color="auto"/>
            </w:tcBorders>
            <w:shd w:val="clear" w:color="auto" w:fill="auto"/>
            <w:noWrap/>
            <w:vAlign w:val="center"/>
            <w:hideMark/>
          </w:tcPr>
          <w:p w14:paraId="2DDEA311"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-7.36</w:t>
            </w:r>
          </w:p>
        </w:tc>
        <w:tc>
          <w:tcPr>
            <w:tcW w:w="1420" w:type="dxa"/>
            <w:tcBorders>
              <w:top w:val="nil"/>
              <w:left w:val="nil"/>
              <w:bottom w:val="single" w:sz="8" w:space="0" w:color="auto"/>
              <w:right w:val="single" w:sz="8" w:space="0" w:color="auto"/>
            </w:tcBorders>
            <w:shd w:val="clear" w:color="auto" w:fill="auto"/>
            <w:vAlign w:val="center"/>
            <w:hideMark/>
          </w:tcPr>
          <w:p w14:paraId="51229BE4"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-5.14</w:t>
            </w:r>
          </w:p>
        </w:tc>
        <w:tc>
          <w:tcPr>
            <w:tcW w:w="1500" w:type="dxa"/>
            <w:tcBorders>
              <w:top w:val="nil"/>
              <w:left w:val="nil"/>
              <w:bottom w:val="single" w:sz="8" w:space="0" w:color="auto"/>
              <w:right w:val="single" w:sz="8" w:space="0" w:color="auto"/>
            </w:tcBorders>
            <w:shd w:val="clear" w:color="auto" w:fill="auto"/>
            <w:noWrap/>
            <w:vAlign w:val="center"/>
            <w:hideMark/>
          </w:tcPr>
          <w:p w14:paraId="37C35611"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3.86</w:t>
            </w:r>
          </w:p>
        </w:tc>
      </w:tr>
      <w:tr w:rsidR="00477560" w:rsidRPr="00CE6D28" w14:paraId="258A6480"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5F58B9A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PUSCH Voice</w:t>
            </w:r>
          </w:p>
        </w:tc>
        <w:tc>
          <w:tcPr>
            <w:tcW w:w="1620" w:type="dxa"/>
            <w:tcBorders>
              <w:top w:val="nil"/>
              <w:left w:val="nil"/>
              <w:bottom w:val="single" w:sz="8" w:space="0" w:color="auto"/>
              <w:right w:val="single" w:sz="8" w:space="0" w:color="auto"/>
            </w:tcBorders>
            <w:shd w:val="clear" w:color="auto" w:fill="auto"/>
            <w:noWrap/>
            <w:vAlign w:val="center"/>
            <w:hideMark/>
          </w:tcPr>
          <w:p w14:paraId="69D67C6D"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-5.23</w:t>
            </w:r>
          </w:p>
        </w:tc>
        <w:tc>
          <w:tcPr>
            <w:tcW w:w="1620" w:type="dxa"/>
            <w:tcBorders>
              <w:top w:val="nil"/>
              <w:left w:val="nil"/>
              <w:bottom w:val="single" w:sz="8" w:space="0" w:color="auto"/>
              <w:right w:val="single" w:sz="8" w:space="0" w:color="auto"/>
            </w:tcBorders>
            <w:shd w:val="clear" w:color="auto" w:fill="auto"/>
            <w:noWrap/>
            <w:vAlign w:val="center"/>
            <w:hideMark/>
          </w:tcPr>
          <w:p w14:paraId="6470561C"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-14.23</w:t>
            </w:r>
          </w:p>
        </w:tc>
        <w:tc>
          <w:tcPr>
            <w:tcW w:w="1560" w:type="dxa"/>
            <w:tcBorders>
              <w:top w:val="nil"/>
              <w:left w:val="nil"/>
              <w:bottom w:val="single" w:sz="8" w:space="0" w:color="auto"/>
              <w:right w:val="single" w:sz="8" w:space="0" w:color="auto"/>
            </w:tcBorders>
            <w:shd w:val="clear" w:color="auto" w:fill="auto"/>
            <w:noWrap/>
            <w:vAlign w:val="center"/>
            <w:hideMark/>
          </w:tcPr>
          <w:p w14:paraId="44A45B52"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-12.25</w:t>
            </w:r>
          </w:p>
        </w:tc>
        <w:tc>
          <w:tcPr>
            <w:tcW w:w="1420" w:type="dxa"/>
            <w:tcBorders>
              <w:top w:val="nil"/>
              <w:left w:val="nil"/>
              <w:bottom w:val="single" w:sz="8" w:space="0" w:color="auto"/>
              <w:right w:val="single" w:sz="8" w:space="0" w:color="auto"/>
            </w:tcBorders>
            <w:shd w:val="clear" w:color="auto" w:fill="auto"/>
            <w:vAlign w:val="center"/>
            <w:hideMark/>
          </w:tcPr>
          <w:p w14:paraId="705028E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-7.02</w:t>
            </w:r>
          </w:p>
        </w:tc>
        <w:tc>
          <w:tcPr>
            <w:tcW w:w="1500" w:type="dxa"/>
            <w:tcBorders>
              <w:top w:val="nil"/>
              <w:left w:val="nil"/>
              <w:bottom w:val="single" w:sz="8" w:space="0" w:color="auto"/>
              <w:right w:val="single" w:sz="8" w:space="0" w:color="auto"/>
            </w:tcBorders>
            <w:shd w:val="clear" w:color="auto" w:fill="auto"/>
            <w:noWrap/>
            <w:vAlign w:val="center"/>
            <w:hideMark/>
          </w:tcPr>
          <w:p w14:paraId="4E3D6CF9"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1.98</w:t>
            </w:r>
          </w:p>
        </w:tc>
      </w:tr>
      <w:tr w:rsidR="00477560" w:rsidRPr="00CE6D28" w14:paraId="6C63CF7C"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493E466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PUSCH 100kbps</w:t>
            </w:r>
          </w:p>
        </w:tc>
        <w:tc>
          <w:tcPr>
            <w:tcW w:w="1620" w:type="dxa"/>
            <w:tcBorders>
              <w:top w:val="nil"/>
              <w:left w:val="nil"/>
              <w:bottom w:val="single" w:sz="8" w:space="0" w:color="auto"/>
              <w:right w:val="single" w:sz="8" w:space="0" w:color="auto"/>
            </w:tcBorders>
            <w:shd w:val="clear" w:color="auto" w:fill="auto"/>
            <w:noWrap/>
            <w:vAlign w:val="center"/>
            <w:hideMark/>
          </w:tcPr>
          <w:p w14:paraId="751F0D2B"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-8.24</w:t>
            </w:r>
          </w:p>
        </w:tc>
        <w:tc>
          <w:tcPr>
            <w:tcW w:w="1620" w:type="dxa"/>
            <w:tcBorders>
              <w:top w:val="nil"/>
              <w:left w:val="nil"/>
              <w:bottom w:val="single" w:sz="8" w:space="0" w:color="auto"/>
              <w:right w:val="single" w:sz="8" w:space="0" w:color="auto"/>
            </w:tcBorders>
            <w:shd w:val="clear" w:color="auto" w:fill="auto"/>
            <w:noWrap/>
            <w:vAlign w:val="center"/>
            <w:hideMark/>
          </w:tcPr>
          <w:p w14:paraId="43491638"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-17.24</w:t>
            </w:r>
          </w:p>
        </w:tc>
        <w:tc>
          <w:tcPr>
            <w:tcW w:w="1560" w:type="dxa"/>
            <w:tcBorders>
              <w:top w:val="nil"/>
              <w:left w:val="nil"/>
              <w:bottom w:val="single" w:sz="8" w:space="0" w:color="auto"/>
              <w:right w:val="single" w:sz="8" w:space="0" w:color="auto"/>
            </w:tcBorders>
            <w:shd w:val="clear" w:color="auto" w:fill="auto"/>
            <w:noWrap/>
            <w:vAlign w:val="center"/>
            <w:hideMark/>
          </w:tcPr>
          <w:p w14:paraId="65E635E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-6.61</w:t>
            </w:r>
          </w:p>
        </w:tc>
        <w:tc>
          <w:tcPr>
            <w:tcW w:w="1420" w:type="dxa"/>
            <w:tcBorders>
              <w:top w:val="nil"/>
              <w:left w:val="nil"/>
              <w:bottom w:val="single" w:sz="8" w:space="0" w:color="auto"/>
              <w:right w:val="single" w:sz="8" w:space="0" w:color="auto"/>
            </w:tcBorders>
            <w:shd w:val="clear" w:color="auto" w:fill="auto"/>
            <w:vAlign w:val="center"/>
            <w:hideMark/>
          </w:tcPr>
          <w:p w14:paraId="4BAE339C"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1.63</w:t>
            </w:r>
          </w:p>
        </w:tc>
        <w:tc>
          <w:tcPr>
            <w:tcW w:w="1500" w:type="dxa"/>
            <w:tcBorders>
              <w:top w:val="nil"/>
              <w:left w:val="nil"/>
              <w:bottom w:val="single" w:sz="8" w:space="0" w:color="auto"/>
              <w:right w:val="single" w:sz="8" w:space="0" w:color="auto"/>
            </w:tcBorders>
            <w:shd w:val="clear" w:color="auto" w:fill="auto"/>
            <w:noWrap/>
            <w:vAlign w:val="center"/>
            <w:hideMark/>
          </w:tcPr>
          <w:p w14:paraId="74FEC1F5"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10.63</w:t>
            </w:r>
          </w:p>
        </w:tc>
      </w:tr>
      <w:tr w:rsidR="00477560" w:rsidRPr="00CE6D28" w14:paraId="73A7A580"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4C1BAF1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PUSCH 3kbps</w:t>
            </w:r>
          </w:p>
        </w:tc>
        <w:tc>
          <w:tcPr>
            <w:tcW w:w="1620" w:type="dxa"/>
            <w:tcBorders>
              <w:top w:val="nil"/>
              <w:left w:val="nil"/>
              <w:bottom w:val="single" w:sz="8" w:space="0" w:color="auto"/>
              <w:right w:val="single" w:sz="8" w:space="0" w:color="auto"/>
            </w:tcBorders>
            <w:shd w:val="clear" w:color="auto" w:fill="auto"/>
            <w:noWrap/>
            <w:vAlign w:val="center"/>
            <w:hideMark/>
          </w:tcPr>
          <w:p w14:paraId="5D183C73"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-5.23</w:t>
            </w:r>
          </w:p>
        </w:tc>
        <w:tc>
          <w:tcPr>
            <w:tcW w:w="1620" w:type="dxa"/>
            <w:tcBorders>
              <w:top w:val="nil"/>
              <w:left w:val="nil"/>
              <w:bottom w:val="single" w:sz="8" w:space="0" w:color="auto"/>
              <w:right w:val="single" w:sz="8" w:space="0" w:color="auto"/>
            </w:tcBorders>
            <w:shd w:val="clear" w:color="auto" w:fill="auto"/>
            <w:noWrap/>
            <w:vAlign w:val="center"/>
            <w:hideMark/>
          </w:tcPr>
          <w:p w14:paraId="05D3EBBC"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-14.23</w:t>
            </w:r>
          </w:p>
        </w:tc>
        <w:tc>
          <w:tcPr>
            <w:tcW w:w="1560" w:type="dxa"/>
            <w:tcBorders>
              <w:top w:val="nil"/>
              <w:left w:val="nil"/>
              <w:bottom w:val="single" w:sz="8" w:space="0" w:color="auto"/>
              <w:right w:val="single" w:sz="8" w:space="0" w:color="auto"/>
            </w:tcBorders>
            <w:shd w:val="clear" w:color="auto" w:fill="auto"/>
            <w:noWrap/>
            <w:vAlign w:val="center"/>
            <w:hideMark/>
          </w:tcPr>
          <w:p w14:paraId="2E074A9D"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-18.24</w:t>
            </w:r>
          </w:p>
        </w:tc>
        <w:tc>
          <w:tcPr>
            <w:tcW w:w="1420" w:type="dxa"/>
            <w:tcBorders>
              <w:top w:val="nil"/>
              <w:left w:val="nil"/>
              <w:bottom w:val="single" w:sz="8" w:space="0" w:color="auto"/>
              <w:right w:val="single" w:sz="8" w:space="0" w:color="auto"/>
            </w:tcBorders>
            <w:shd w:val="clear" w:color="auto" w:fill="auto"/>
            <w:vAlign w:val="center"/>
            <w:hideMark/>
          </w:tcPr>
          <w:p w14:paraId="68C62F2A"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-13.01</w:t>
            </w:r>
          </w:p>
        </w:tc>
        <w:tc>
          <w:tcPr>
            <w:tcW w:w="1500" w:type="dxa"/>
            <w:tcBorders>
              <w:top w:val="nil"/>
              <w:left w:val="nil"/>
              <w:bottom w:val="single" w:sz="8" w:space="0" w:color="auto"/>
              <w:right w:val="single" w:sz="8" w:space="0" w:color="auto"/>
            </w:tcBorders>
            <w:shd w:val="clear" w:color="auto" w:fill="auto"/>
            <w:noWrap/>
            <w:vAlign w:val="center"/>
            <w:hideMark/>
          </w:tcPr>
          <w:p w14:paraId="160C5F10"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-4.01</w:t>
            </w:r>
          </w:p>
        </w:tc>
      </w:tr>
      <w:tr w:rsidR="00477560" w:rsidRPr="00CE6D28" w14:paraId="63C16D26" w14:textId="77777777" w:rsidTr="00287C5C">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018524A7"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PUSCH msg3</w:t>
            </w:r>
          </w:p>
        </w:tc>
        <w:tc>
          <w:tcPr>
            <w:tcW w:w="1620" w:type="dxa"/>
            <w:tcBorders>
              <w:top w:val="nil"/>
              <w:left w:val="nil"/>
              <w:bottom w:val="single" w:sz="8" w:space="0" w:color="auto"/>
              <w:right w:val="single" w:sz="8" w:space="0" w:color="auto"/>
            </w:tcBorders>
            <w:shd w:val="clear" w:color="auto" w:fill="auto"/>
            <w:noWrap/>
            <w:vAlign w:val="center"/>
            <w:hideMark/>
          </w:tcPr>
          <w:p w14:paraId="6BDBC599"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-5.23</w:t>
            </w:r>
          </w:p>
        </w:tc>
        <w:tc>
          <w:tcPr>
            <w:tcW w:w="1620" w:type="dxa"/>
            <w:tcBorders>
              <w:top w:val="nil"/>
              <w:left w:val="nil"/>
              <w:bottom w:val="single" w:sz="8" w:space="0" w:color="auto"/>
              <w:right w:val="single" w:sz="8" w:space="0" w:color="auto"/>
            </w:tcBorders>
            <w:shd w:val="clear" w:color="auto" w:fill="auto"/>
            <w:noWrap/>
            <w:vAlign w:val="center"/>
            <w:hideMark/>
          </w:tcPr>
          <w:p w14:paraId="693881DB"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eastAsia="zh-CN"/>
              </w:rPr>
              <w:t>-14.23</w:t>
            </w:r>
          </w:p>
        </w:tc>
        <w:tc>
          <w:tcPr>
            <w:tcW w:w="1560" w:type="dxa"/>
            <w:tcBorders>
              <w:top w:val="nil"/>
              <w:left w:val="nil"/>
              <w:bottom w:val="single" w:sz="8" w:space="0" w:color="auto"/>
              <w:right w:val="single" w:sz="8" w:space="0" w:color="auto"/>
            </w:tcBorders>
            <w:shd w:val="clear" w:color="auto" w:fill="auto"/>
            <w:noWrap/>
            <w:vAlign w:val="center"/>
            <w:hideMark/>
          </w:tcPr>
          <w:p w14:paraId="37DA9CEE"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-15.49</w:t>
            </w:r>
          </w:p>
        </w:tc>
        <w:tc>
          <w:tcPr>
            <w:tcW w:w="1420" w:type="dxa"/>
            <w:tcBorders>
              <w:top w:val="nil"/>
              <w:left w:val="nil"/>
              <w:bottom w:val="single" w:sz="8" w:space="0" w:color="auto"/>
              <w:right w:val="single" w:sz="8" w:space="0" w:color="auto"/>
            </w:tcBorders>
            <w:shd w:val="clear" w:color="auto" w:fill="auto"/>
            <w:vAlign w:val="center"/>
            <w:hideMark/>
          </w:tcPr>
          <w:p w14:paraId="58C31F4A"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-10.26</w:t>
            </w:r>
          </w:p>
        </w:tc>
        <w:tc>
          <w:tcPr>
            <w:tcW w:w="1500" w:type="dxa"/>
            <w:tcBorders>
              <w:top w:val="nil"/>
              <w:left w:val="nil"/>
              <w:bottom w:val="single" w:sz="8" w:space="0" w:color="auto"/>
              <w:right w:val="single" w:sz="8" w:space="0" w:color="auto"/>
            </w:tcBorders>
            <w:shd w:val="clear" w:color="auto" w:fill="auto"/>
            <w:noWrap/>
            <w:vAlign w:val="center"/>
            <w:hideMark/>
          </w:tcPr>
          <w:p w14:paraId="50944900" w14:textId="77777777" w:rsidR="00477560" w:rsidRPr="00CE6D28" w:rsidRDefault="00477560" w:rsidP="00287C5C">
            <w:pPr>
              <w:spacing w:beforeLines="0" w:before="0" w:after="0"/>
              <w:jc w:val="center"/>
              <w:rPr>
                <w:rFonts w:eastAsia="等线"/>
                <w:color w:val="000000"/>
                <w:szCs w:val="20"/>
                <w:lang w:eastAsia="zh-CN"/>
              </w:rPr>
            </w:pPr>
            <w:r w:rsidRPr="00CE6D28">
              <w:rPr>
                <w:rFonts w:eastAsia="等线"/>
                <w:color w:val="000000"/>
                <w:szCs w:val="20"/>
                <w:lang w:val="en-GB" w:eastAsia="zh-CN"/>
              </w:rPr>
              <w:t>-1.26</w:t>
            </w:r>
          </w:p>
        </w:tc>
      </w:tr>
    </w:tbl>
    <w:p w14:paraId="0E853714" w14:textId="77777777" w:rsidR="00477560" w:rsidRDefault="00477560" w:rsidP="00477560">
      <w:pPr>
        <w:spacing w:beforeLines="0" w:before="0"/>
        <w:rPr>
          <w:rFonts w:eastAsia="宋体"/>
          <w:lang w:eastAsia="zh-CN"/>
        </w:rPr>
      </w:pPr>
    </w:p>
    <w:p w14:paraId="279EBFCD" w14:textId="43A0B267" w:rsidR="00477560" w:rsidRDefault="00477560" w:rsidP="00477560">
      <w:pPr>
        <w:spacing w:beforeLines="0" w:before="0"/>
        <w:rPr>
          <w:rFonts w:eastAsia="宋体"/>
          <w:lang w:eastAsia="zh-CN"/>
        </w:rPr>
      </w:pPr>
      <w:r>
        <w:rPr>
          <w:rFonts w:eastAsia="宋体" w:hint="eastAsia"/>
          <w:lang w:eastAsia="zh-CN"/>
        </w:rPr>
        <w:t>I</w:t>
      </w:r>
      <w:r>
        <w:rPr>
          <w:rFonts w:eastAsia="宋体"/>
          <w:lang w:eastAsia="zh-CN"/>
        </w:rPr>
        <w:t xml:space="preserve">t can be observed that for LOS case, there is no performance gap both for DL and UL, except for PUSCH with 100kbps data rate. For light NLOS, there are several bottle-neck channels, e.g.  PDCCH, PDSCH with 1Mbps, PDSCH msg4, PRACH, PUCCH, PUSCH voice, PUSCH with 100kbps. </w:t>
      </w:r>
    </w:p>
    <w:p w14:paraId="1030E488" w14:textId="3CDFBC88" w:rsidR="00477560" w:rsidRPr="0037461E" w:rsidRDefault="007C6769" w:rsidP="00477560">
      <w:pPr>
        <w:spacing w:beforeLines="0" w:before="0"/>
        <w:rPr>
          <w:rFonts w:eastAsia="宋体"/>
          <w:b/>
          <w:bCs/>
          <w:szCs w:val="20"/>
          <w:lang w:eastAsia="zh-CN"/>
        </w:rPr>
      </w:pPr>
      <w:bookmarkStart w:id="22" w:name="_Ref220704147"/>
      <w:r w:rsidRPr="003F7789">
        <w:rPr>
          <w:b/>
          <w:bCs/>
        </w:rPr>
        <w:t xml:space="preserve">Observation </w:t>
      </w:r>
      <w:r w:rsidRPr="003F7789">
        <w:rPr>
          <w:b/>
          <w:bCs/>
        </w:rPr>
        <w:fldChar w:fldCharType="begin"/>
      </w:r>
      <w:r w:rsidRPr="003F7789">
        <w:rPr>
          <w:b/>
          <w:bCs/>
        </w:rPr>
        <w:instrText xml:space="preserve"> SEQ Observation \* ARABIC </w:instrText>
      </w:r>
      <w:r w:rsidRPr="003F7789">
        <w:rPr>
          <w:b/>
          <w:bCs/>
        </w:rPr>
        <w:fldChar w:fldCharType="separate"/>
      </w:r>
      <w:r w:rsidRPr="003F7789">
        <w:rPr>
          <w:b/>
          <w:bCs/>
          <w:noProof/>
        </w:rPr>
        <w:t>4</w:t>
      </w:r>
      <w:r w:rsidRPr="003F7789">
        <w:rPr>
          <w:b/>
          <w:bCs/>
        </w:rPr>
        <w:fldChar w:fldCharType="end"/>
      </w:r>
      <w:r w:rsidR="00477560" w:rsidRPr="0037461E">
        <w:rPr>
          <w:rFonts w:eastAsia="宋体"/>
          <w:b/>
          <w:bCs/>
          <w:szCs w:val="20"/>
          <w:lang w:eastAsia="zh-CN"/>
        </w:rPr>
        <w:t>: In 6G NTN evaluations, for LOS, there is no performance gap both for DL and UL, except for PUSCH with 100kbps data rate.</w:t>
      </w:r>
      <w:bookmarkEnd w:id="22"/>
      <w:r w:rsidR="00477560" w:rsidRPr="0037461E">
        <w:rPr>
          <w:rFonts w:eastAsia="宋体"/>
          <w:b/>
          <w:bCs/>
          <w:szCs w:val="20"/>
          <w:lang w:eastAsia="zh-CN"/>
        </w:rPr>
        <w:t xml:space="preserve"> </w:t>
      </w:r>
    </w:p>
    <w:p w14:paraId="3EBBECB4" w14:textId="2D230F28" w:rsidR="00477560" w:rsidRPr="003F7789" w:rsidRDefault="007C6769" w:rsidP="00477560">
      <w:pPr>
        <w:spacing w:beforeLines="0" w:before="0"/>
        <w:rPr>
          <w:rFonts w:eastAsia="宋体"/>
          <w:b/>
          <w:bCs/>
          <w:lang w:eastAsia="zh-CN"/>
        </w:rPr>
      </w:pPr>
      <w:bookmarkStart w:id="23" w:name="_Ref220704156"/>
      <w:r w:rsidRPr="003F7789">
        <w:rPr>
          <w:b/>
          <w:bCs/>
        </w:rPr>
        <w:t xml:space="preserve">Observation </w:t>
      </w:r>
      <w:r w:rsidRPr="003F7789">
        <w:rPr>
          <w:b/>
          <w:bCs/>
        </w:rPr>
        <w:fldChar w:fldCharType="begin"/>
      </w:r>
      <w:r w:rsidRPr="003F7789">
        <w:rPr>
          <w:b/>
          <w:bCs/>
        </w:rPr>
        <w:instrText xml:space="preserve"> SEQ Observation \* ARABIC </w:instrText>
      </w:r>
      <w:r w:rsidRPr="003F7789">
        <w:rPr>
          <w:b/>
          <w:bCs/>
        </w:rPr>
        <w:fldChar w:fldCharType="separate"/>
      </w:r>
      <w:r w:rsidRPr="003F7789">
        <w:rPr>
          <w:b/>
          <w:bCs/>
          <w:noProof/>
        </w:rPr>
        <w:t>5</w:t>
      </w:r>
      <w:r w:rsidRPr="003F7789">
        <w:rPr>
          <w:b/>
          <w:bCs/>
        </w:rPr>
        <w:fldChar w:fldCharType="end"/>
      </w:r>
      <w:r w:rsidR="00477560" w:rsidRPr="0037461E">
        <w:rPr>
          <w:rFonts w:eastAsia="宋体"/>
          <w:b/>
          <w:bCs/>
          <w:szCs w:val="20"/>
          <w:lang w:eastAsia="zh-CN"/>
        </w:rPr>
        <w:t>: In 6G NTN evaluations, for light NLOS, there are several bottle-neck channels, e.g.  PDCCH, PDSCH with 1Mbps, PDSCH msg4, PRACH, PUCCH</w:t>
      </w:r>
      <w:r w:rsidR="0029729D" w:rsidRPr="0037461E">
        <w:rPr>
          <w:rFonts w:eastAsia="宋体"/>
          <w:b/>
          <w:bCs/>
          <w:szCs w:val="20"/>
          <w:lang w:eastAsia="zh-CN"/>
        </w:rPr>
        <w:t xml:space="preserve"> format 3</w:t>
      </w:r>
      <w:r w:rsidR="00477560" w:rsidRPr="0037461E">
        <w:rPr>
          <w:rFonts w:eastAsia="宋体"/>
          <w:b/>
          <w:bCs/>
          <w:szCs w:val="20"/>
          <w:lang w:eastAsia="zh-CN"/>
        </w:rPr>
        <w:t>, PUSCH voice, PUSCH with 100kbps.</w:t>
      </w:r>
      <w:bookmarkEnd w:id="23"/>
      <w:r w:rsidR="00477560" w:rsidRPr="0037461E">
        <w:rPr>
          <w:rFonts w:eastAsia="宋体"/>
          <w:b/>
          <w:bCs/>
          <w:szCs w:val="20"/>
          <w:lang w:eastAsia="zh-CN"/>
        </w:rPr>
        <w:t xml:space="preserve"> </w:t>
      </w:r>
    </w:p>
    <w:p w14:paraId="33920816" w14:textId="374CD717" w:rsidR="004B66F6" w:rsidRDefault="004B66F6" w:rsidP="00477560">
      <w:pPr>
        <w:spacing w:beforeLines="0" w:before="0"/>
        <w:rPr>
          <w:rFonts w:eastAsia="宋体"/>
          <w:b/>
          <w:i/>
          <w:szCs w:val="20"/>
          <w:lang w:eastAsia="zh-CN"/>
        </w:rPr>
      </w:pPr>
    </w:p>
    <w:p w14:paraId="6680A710" w14:textId="532A7A9C" w:rsidR="004B66F6" w:rsidRDefault="004B66F6" w:rsidP="004B66F6">
      <w:pPr>
        <w:pStyle w:val="a0"/>
        <w:spacing w:before="120"/>
        <w:rPr>
          <w:rFonts w:ascii="Times New Roman" w:eastAsiaTheme="minorEastAsia" w:hAnsi="Times New Roman"/>
          <w:szCs w:val="20"/>
          <w:lang w:val="en-GB" w:eastAsia="zh-CN"/>
        </w:rPr>
      </w:pPr>
      <w:r w:rsidRPr="00162E66">
        <w:rPr>
          <w:rFonts w:ascii="Times New Roman" w:eastAsiaTheme="minorEastAsia" w:hAnsi="Times New Roman"/>
          <w:szCs w:val="20"/>
          <w:lang w:val="en-GB" w:eastAsia="zh-CN"/>
        </w:rPr>
        <w:t xml:space="preserve">In </w:t>
      </w:r>
      <w:r>
        <w:rPr>
          <w:rFonts w:ascii="Times New Roman" w:eastAsiaTheme="minorEastAsia" w:hAnsi="Times New Roman"/>
          <w:szCs w:val="20"/>
          <w:lang w:val="en-GB" w:eastAsia="zh-CN"/>
        </w:rPr>
        <w:t>NR</w:t>
      </w:r>
      <w:r w:rsidR="00F96DBD">
        <w:rPr>
          <w:rFonts w:ascii="Times New Roman" w:eastAsiaTheme="minorEastAsia" w:hAnsi="Times New Roman"/>
          <w:szCs w:val="20"/>
          <w:lang w:val="en-GB" w:eastAsia="zh-CN"/>
        </w:rPr>
        <w:t xml:space="preserve"> NTN</w:t>
      </w:r>
      <w:r>
        <w:rPr>
          <w:rFonts w:ascii="Times New Roman" w:eastAsiaTheme="minorEastAsia" w:hAnsi="Times New Roman"/>
          <w:szCs w:val="20"/>
          <w:lang w:val="en-GB" w:eastAsia="zh-CN"/>
        </w:rPr>
        <w:t xml:space="preserve">, the coverage performances of different physical channels are evaluated based on link level simulation. </w:t>
      </w:r>
      <w:r w:rsidR="00DF4406">
        <w:rPr>
          <w:rFonts w:ascii="Times New Roman" w:eastAsiaTheme="minorEastAsia" w:hAnsi="Times New Roman"/>
          <w:szCs w:val="20"/>
          <w:lang w:val="en-GB" w:eastAsia="zh-CN"/>
        </w:rPr>
        <w:t>Repetition for various physical channels</w:t>
      </w:r>
      <w:r>
        <w:rPr>
          <w:rFonts w:ascii="Times New Roman" w:eastAsiaTheme="minorEastAsia" w:hAnsi="Times New Roman"/>
          <w:szCs w:val="20"/>
          <w:lang w:val="en-GB" w:eastAsia="zh-CN"/>
        </w:rPr>
        <w:t>,</w:t>
      </w:r>
      <w:r w:rsidR="00DF4406">
        <w:rPr>
          <w:rFonts w:ascii="Times New Roman" w:eastAsiaTheme="minorEastAsia" w:hAnsi="Times New Roman"/>
          <w:szCs w:val="20"/>
          <w:lang w:val="en-GB" w:eastAsia="zh-CN"/>
        </w:rPr>
        <w:t xml:space="preserve"> e.g.,</w:t>
      </w:r>
      <w:r w:rsidR="00F96DBD">
        <w:rPr>
          <w:rFonts w:ascii="Times New Roman" w:eastAsiaTheme="minorEastAsia" w:hAnsi="Times New Roman"/>
          <w:szCs w:val="20"/>
          <w:lang w:val="en-GB" w:eastAsia="zh-CN"/>
        </w:rPr>
        <w:t xml:space="preserve"> common</w:t>
      </w:r>
      <w:r w:rsidR="00DF4406">
        <w:rPr>
          <w:rFonts w:ascii="Times New Roman" w:eastAsiaTheme="minorEastAsia" w:hAnsi="Times New Roman"/>
          <w:szCs w:val="20"/>
          <w:lang w:val="en-GB" w:eastAsia="zh-CN"/>
        </w:rPr>
        <w:t xml:space="preserve"> </w:t>
      </w:r>
      <w:r w:rsidRPr="009E0B53">
        <w:rPr>
          <w:rFonts w:ascii="Times New Roman" w:eastAsiaTheme="minorEastAsia" w:hAnsi="Times New Roman"/>
          <w:szCs w:val="20"/>
          <w:lang w:val="en-GB" w:eastAsia="zh-CN"/>
        </w:rPr>
        <w:t>PDCCH, SIB1 PDSCH</w:t>
      </w:r>
      <w:r w:rsidR="00DF4406">
        <w:rPr>
          <w:rFonts w:ascii="Times New Roman" w:eastAsiaTheme="minorEastAsia" w:hAnsi="Times New Roman"/>
          <w:szCs w:val="20"/>
          <w:lang w:val="en-GB" w:eastAsia="zh-CN"/>
        </w:rPr>
        <w:t>, MSG3,</w:t>
      </w:r>
      <w:r w:rsidRPr="009E0B53">
        <w:rPr>
          <w:rFonts w:ascii="Times New Roman" w:eastAsiaTheme="minorEastAsia" w:hAnsi="Times New Roman"/>
          <w:szCs w:val="20"/>
          <w:lang w:val="en-GB" w:eastAsia="zh-CN"/>
        </w:rPr>
        <w:t xml:space="preserve"> Msg4</w:t>
      </w:r>
      <w:r w:rsidR="00DF4406">
        <w:rPr>
          <w:rFonts w:ascii="Times New Roman" w:eastAsiaTheme="minorEastAsia" w:hAnsi="Times New Roman"/>
          <w:szCs w:val="20"/>
          <w:lang w:val="en-GB" w:eastAsia="zh-CN"/>
        </w:rPr>
        <w:t xml:space="preserve">, </w:t>
      </w:r>
      <w:r w:rsidR="0099500B">
        <w:rPr>
          <w:rFonts w:ascii="Times New Roman" w:eastAsiaTheme="minorEastAsia" w:hAnsi="Times New Roman"/>
          <w:szCs w:val="20"/>
          <w:lang w:val="en-GB" w:eastAsia="zh-CN"/>
        </w:rPr>
        <w:t>PRACH,</w:t>
      </w:r>
      <w:r w:rsidR="00F96DBD">
        <w:rPr>
          <w:rFonts w:ascii="Times New Roman" w:eastAsiaTheme="minorEastAsia" w:hAnsi="Times New Roman"/>
          <w:szCs w:val="20"/>
          <w:lang w:val="en-GB" w:eastAsia="zh-CN"/>
        </w:rPr>
        <w:t xml:space="preserve"> </w:t>
      </w:r>
      <w:r w:rsidR="00D20052">
        <w:rPr>
          <w:rFonts w:ascii="Times New Roman" w:eastAsiaTheme="minorEastAsia" w:hAnsi="Times New Roman"/>
          <w:szCs w:val="20"/>
          <w:lang w:val="en-GB" w:eastAsia="zh-CN"/>
        </w:rPr>
        <w:t xml:space="preserve">PUCCH </w:t>
      </w:r>
      <w:r w:rsidR="00D20052">
        <w:rPr>
          <w:rFonts w:ascii="Times New Roman" w:eastAsiaTheme="minorEastAsia" w:hAnsi="Times New Roman" w:hint="eastAsia"/>
          <w:szCs w:val="20"/>
          <w:lang w:val="en-GB" w:eastAsia="zh-CN"/>
        </w:rPr>
        <w:t>for</w:t>
      </w:r>
      <w:r w:rsidR="00D20052">
        <w:rPr>
          <w:rFonts w:ascii="Times New Roman" w:eastAsiaTheme="minorEastAsia" w:hAnsi="Times New Roman"/>
          <w:szCs w:val="20"/>
          <w:lang w:val="en-GB" w:eastAsia="zh-CN"/>
        </w:rPr>
        <w:t xml:space="preserve"> M</w:t>
      </w:r>
      <w:r w:rsidR="00D20052">
        <w:rPr>
          <w:rFonts w:ascii="Times New Roman" w:eastAsiaTheme="minorEastAsia" w:hAnsi="Times New Roman" w:hint="eastAsia"/>
          <w:szCs w:val="20"/>
          <w:lang w:val="en-GB" w:eastAsia="zh-CN"/>
        </w:rPr>
        <w:t>sg</w:t>
      </w:r>
      <w:r w:rsidR="00D20052">
        <w:rPr>
          <w:rFonts w:ascii="Times New Roman" w:eastAsiaTheme="minorEastAsia" w:hAnsi="Times New Roman"/>
          <w:szCs w:val="20"/>
          <w:lang w:val="en-GB" w:eastAsia="zh-CN"/>
        </w:rPr>
        <w:t>4</w:t>
      </w:r>
      <w:r w:rsidR="0099500B">
        <w:rPr>
          <w:rFonts w:ascii="Times New Roman" w:eastAsiaTheme="minorEastAsia" w:hAnsi="Times New Roman"/>
          <w:szCs w:val="20"/>
          <w:lang w:val="en-GB" w:eastAsia="zh-CN"/>
        </w:rPr>
        <w:t xml:space="preserve"> </w:t>
      </w:r>
      <w:r w:rsidR="00DF4406">
        <w:rPr>
          <w:rFonts w:ascii="Times New Roman" w:eastAsiaTheme="minorEastAsia" w:hAnsi="Times New Roman"/>
          <w:szCs w:val="20"/>
          <w:lang w:val="en-GB" w:eastAsia="zh-CN"/>
        </w:rPr>
        <w:t>etc.,</w:t>
      </w:r>
      <w:r w:rsidRPr="009E0B53">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are introduced to improve the coverage performance</w:t>
      </w:r>
      <w:r w:rsidR="00DF4406">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w:t>
      </w:r>
      <w:r w:rsidR="00DF4406">
        <w:rPr>
          <w:rFonts w:ascii="Times New Roman" w:eastAsiaTheme="minorEastAsia" w:hAnsi="Times New Roman"/>
          <w:szCs w:val="20"/>
          <w:lang w:val="en-GB" w:eastAsia="zh-CN"/>
        </w:rPr>
        <w:t>and can still be reused in 6G day-1 as a starting point</w:t>
      </w:r>
      <w:r>
        <w:rPr>
          <w:rFonts w:ascii="Times New Roman" w:eastAsiaTheme="minorEastAsia" w:hAnsi="Times New Roman"/>
          <w:szCs w:val="20"/>
          <w:lang w:val="en-GB" w:eastAsia="zh-CN"/>
        </w:rPr>
        <w:t>.</w:t>
      </w:r>
    </w:p>
    <w:p w14:paraId="70960686" w14:textId="16A1439E" w:rsidR="004B66F6" w:rsidRPr="00786FC0" w:rsidRDefault="00786FC0" w:rsidP="004B66F6">
      <w:pPr>
        <w:pStyle w:val="a0"/>
        <w:spacing w:before="120"/>
        <w:rPr>
          <w:rFonts w:ascii="Times New Roman" w:eastAsiaTheme="minorEastAsia" w:hAnsi="Times New Roman"/>
          <w:b/>
          <w:bCs/>
          <w:lang w:val="en-GB" w:eastAsia="zh-CN"/>
        </w:rPr>
      </w:pPr>
      <w:bookmarkStart w:id="24" w:name="_Ref220704224"/>
      <w:r w:rsidRPr="00786FC0">
        <w:rPr>
          <w:rFonts w:ascii="Times New Roman" w:eastAsiaTheme="minorEastAsia" w:hAnsi="Times New Roman"/>
          <w:b/>
          <w:bCs/>
          <w:szCs w:val="20"/>
          <w:lang w:val="en-GB" w:eastAsia="zh-CN"/>
        </w:rPr>
        <w:t>Proposal</w:t>
      </w:r>
      <w:r w:rsidRPr="00786FC0">
        <w:rPr>
          <w:rFonts w:ascii="Times New Roman" w:hAnsi="Times New Roman"/>
          <w:b/>
          <w:bCs/>
        </w:rPr>
        <w:t xml:space="preserve"> </w:t>
      </w:r>
      <w:r w:rsidRPr="00786FC0">
        <w:rPr>
          <w:rFonts w:ascii="Times New Roman" w:hAnsi="Times New Roman"/>
          <w:b/>
          <w:bCs/>
        </w:rPr>
        <w:fldChar w:fldCharType="begin"/>
      </w:r>
      <w:r w:rsidRPr="00786FC0">
        <w:rPr>
          <w:rFonts w:ascii="Times New Roman" w:hAnsi="Times New Roman"/>
          <w:b/>
          <w:bCs/>
        </w:rPr>
        <w:instrText xml:space="preserve"> SEQ Proposal \* ARABIC </w:instrText>
      </w:r>
      <w:r w:rsidRPr="00786FC0">
        <w:rPr>
          <w:rFonts w:ascii="Times New Roman" w:hAnsi="Times New Roman"/>
          <w:b/>
          <w:bCs/>
        </w:rPr>
        <w:fldChar w:fldCharType="separate"/>
      </w:r>
      <w:r>
        <w:rPr>
          <w:rFonts w:ascii="Times New Roman" w:hAnsi="Times New Roman"/>
          <w:b/>
          <w:bCs/>
          <w:noProof/>
        </w:rPr>
        <w:t>13</w:t>
      </w:r>
      <w:r w:rsidRPr="00786FC0">
        <w:rPr>
          <w:rFonts w:ascii="Times New Roman" w:hAnsi="Times New Roman"/>
          <w:b/>
          <w:bCs/>
          <w:noProof/>
        </w:rPr>
        <w:fldChar w:fldCharType="end"/>
      </w:r>
      <w:r w:rsidR="004B66F6" w:rsidRPr="00786FC0">
        <w:rPr>
          <w:rFonts w:ascii="Times New Roman" w:eastAsiaTheme="minorEastAsia" w:hAnsi="Times New Roman"/>
          <w:b/>
          <w:bCs/>
          <w:lang w:val="en-GB" w:eastAsia="zh-CN"/>
        </w:rPr>
        <w:t xml:space="preserve">: </w:t>
      </w:r>
      <w:r w:rsidR="00DF4406" w:rsidRPr="00CE47E4">
        <w:rPr>
          <w:rFonts w:ascii="Times New Roman" w:eastAsiaTheme="minorEastAsia" w:hAnsi="Times New Roman"/>
          <w:b/>
          <w:bCs/>
          <w:lang w:val="en-GB" w:eastAsia="zh-CN"/>
        </w:rPr>
        <w:t>PHY</w:t>
      </w:r>
      <w:r w:rsidR="004B66F6" w:rsidRPr="00CE47E4">
        <w:rPr>
          <w:rFonts w:ascii="Times New Roman" w:eastAsiaTheme="minorEastAsia" w:hAnsi="Times New Roman"/>
          <w:b/>
          <w:bCs/>
          <w:lang w:val="en-GB" w:eastAsia="zh-CN"/>
        </w:rPr>
        <w:t xml:space="preserve"> channel repetition defined in NR can be adopted as a start point for NTN coverage enhancement for light NLOS.</w:t>
      </w:r>
      <w:bookmarkEnd w:id="24"/>
    </w:p>
    <w:p w14:paraId="3B5635FF" w14:textId="77777777" w:rsidR="00477560" w:rsidRDefault="00477560" w:rsidP="006D21BC">
      <w:pPr>
        <w:pStyle w:val="a0"/>
        <w:spacing w:before="120"/>
        <w:rPr>
          <w:rFonts w:ascii="Times New Roman" w:eastAsiaTheme="minorEastAsia" w:hAnsi="Times New Roman"/>
          <w:szCs w:val="20"/>
          <w:lang w:val="en-GB" w:eastAsia="zh-CN"/>
        </w:rPr>
      </w:pPr>
    </w:p>
    <w:p w14:paraId="68E1857C" w14:textId="1B2E0E03" w:rsidR="00B37549" w:rsidRPr="00CE47E4" w:rsidRDefault="00B37549" w:rsidP="00CE47E4">
      <w:pPr>
        <w:pStyle w:val="1"/>
        <w:numPr>
          <w:ilvl w:val="2"/>
          <w:numId w:val="6"/>
        </w:numPr>
        <w:tabs>
          <w:tab w:val="clear" w:pos="420"/>
          <w:tab w:val="clear" w:pos="1260"/>
        </w:tabs>
        <w:ind w:left="709" w:hanging="709"/>
        <w:rPr>
          <w:rFonts w:eastAsiaTheme="minorEastAsia"/>
          <w:lang w:eastAsia="zh-CN"/>
        </w:rPr>
      </w:pPr>
      <w:r w:rsidRPr="00CE47E4">
        <w:rPr>
          <w:rFonts w:eastAsiaTheme="minorEastAsia"/>
          <w:lang w:eastAsia="zh-CN"/>
        </w:rPr>
        <w:t>Duplexing</w:t>
      </w:r>
    </w:p>
    <w:p w14:paraId="7F544AFB" w14:textId="77777777" w:rsidR="008051B2" w:rsidRDefault="008051B2" w:rsidP="008051B2">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Duplexing is the basic part of 6GR. A common framework between TN and NTN designs is desirable. In the RAN1#122 meeting, the following agreement regarding duplexing was achieved.</w:t>
      </w:r>
    </w:p>
    <w:tbl>
      <w:tblPr>
        <w:tblStyle w:val="af7"/>
        <w:tblW w:w="0" w:type="auto"/>
        <w:tblLook w:val="04A0" w:firstRow="1" w:lastRow="0" w:firstColumn="1" w:lastColumn="0" w:noHBand="0" w:noVBand="1"/>
      </w:tblPr>
      <w:tblGrid>
        <w:gridCol w:w="9631"/>
      </w:tblGrid>
      <w:tr w:rsidR="008051B2" w14:paraId="3248BFC5" w14:textId="77777777" w:rsidTr="00FB60F7">
        <w:tc>
          <w:tcPr>
            <w:tcW w:w="9631" w:type="dxa"/>
          </w:tcPr>
          <w:p w14:paraId="5FCD82AE" w14:textId="77777777" w:rsidR="008051B2" w:rsidRPr="003B0D0D" w:rsidRDefault="008051B2" w:rsidP="00FB60F7">
            <w:pPr>
              <w:spacing w:before="120"/>
              <w:jc w:val="left"/>
              <w:rPr>
                <w:rFonts w:eastAsia="Batang"/>
                <w:szCs w:val="20"/>
                <w:highlight w:val="green"/>
              </w:rPr>
            </w:pPr>
            <w:r w:rsidRPr="003B0D0D">
              <w:rPr>
                <w:rFonts w:eastAsia="Batang"/>
                <w:szCs w:val="20"/>
                <w:highlight w:val="green"/>
              </w:rPr>
              <w:t>Agreement</w:t>
            </w:r>
          </w:p>
          <w:p w14:paraId="6A1B4505" w14:textId="77777777" w:rsidR="008051B2" w:rsidRPr="003B0D0D" w:rsidRDefault="008051B2" w:rsidP="00FB60F7">
            <w:pPr>
              <w:spacing w:before="120"/>
              <w:jc w:val="left"/>
              <w:rPr>
                <w:rFonts w:eastAsia="Batang"/>
                <w:szCs w:val="20"/>
              </w:rPr>
            </w:pPr>
            <w:r w:rsidRPr="003B0D0D">
              <w:rPr>
                <w:rFonts w:eastAsia="Batang"/>
                <w:szCs w:val="20"/>
              </w:rPr>
              <w:t>Study and identify the lessons learned from NR duplex modes.</w:t>
            </w:r>
          </w:p>
          <w:p w14:paraId="3333BBAA" w14:textId="77777777" w:rsidR="008051B2" w:rsidRPr="003B0D0D" w:rsidRDefault="008051B2" w:rsidP="00FB60F7">
            <w:pPr>
              <w:spacing w:before="120"/>
              <w:jc w:val="left"/>
              <w:rPr>
                <w:rFonts w:eastAsia="Batang"/>
                <w:szCs w:val="20"/>
              </w:rPr>
            </w:pPr>
            <w:r w:rsidRPr="003B0D0D">
              <w:rPr>
                <w:rFonts w:eastAsia="Batang"/>
                <w:szCs w:val="20"/>
              </w:rPr>
              <w:t>On 6GR duplexing study, RAN1 considers at least following duplex types:</w:t>
            </w:r>
          </w:p>
          <w:p w14:paraId="62B34358" w14:textId="77777777" w:rsidR="008051B2" w:rsidRPr="003B0D0D" w:rsidRDefault="008051B2" w:rsidP="00FB60F7">
            <w:pPr>
              <w:numPr>
                <w:ilvl w:val="0"/>
                <w:numId w:val="31"/>
              </w:numPr>
              <w:overflowPunct w:val="0"/>
              <w:autoSpaceDE w:val="0"/>
              <w:autoSpaceDN w:val="0"/>
              <w:adjustRightInd w:val="0"/>
              <w:spacing w:beforeLines="0" w:before="120" w:after="180"/>
              <w:contextualSpacing/>
              <w:jc w:val="left"/>
              <w:textAlignment w:val="baseline"/>
              <w:rPr>
                <w:szCs w:val="20"/>
                <w:lang w:eastAsia="ja-JP"/>
              </w:rPr>
            </w:pPr>
            <w:r w:rsidRPr="003B0D0D">
              <w:rPr>
                <w:szCs w:val="20"/>
                <w:lang w:eastAsia="ja-JP"/>
              </w:rPr>
              <w:t>FD-FDD</w:t>
            </w:r>
          </w:p>
          <w:p w14:paraId="122B77F7" w14:textId="77777777" w:rsidR="008051B2" w:rsidRPr="003B0D0D" w:rsidRDefault="008051B2" w:rsidP="00FB60F7">
            <w:pPr>
              <w:numPr>
                <w:ilvl w:val="0"/>
                <w:numId w:val="31"/>
              </w:numPr>
              <w:overflowPunct w:val="0"/>
              <w:autoSpaceDE w:val="0"/>
              <w:autoSpaceDN w:val="0"/>
              <w:adjustRightInd w:val="0"/>
              <w:spacing w:beforeLines="0" w:before="120" w:after="180"/>
              <w:contextualSpacing/>
              <w:jc w:val="left"/>
              <w:textAlignment w:val="baseline"/>
              <w:rPr>
                <w:szCs w:val="20"/>
                <w:lang w:eastAsia="ja-JP"/>
              </w:rPr>
            </w:pPr>
            <w:r w:rsidRPr="003B0D0D">
              <w:rPr>
                <w:szCs w:val="20"/>
                <w:lang w:eastAsia="ja-JP"/>
              </w:rPr>
              <w:t>Semi-static TDD</w:t>
            </w:r>
          </w:p>
          <w:p w14:paraId="28A5EEE9" w14:textId="77777777" w:rsidR="008051B2" w:rsidRPr="003B0D0D" w:rsidRDefault="008051B2" w:rsidP="00FB60F7">
            <w:pPr>
              <w:numPr>
                <w:ilvl w:val="0"/>
                <w:numId w:val="31"/>
              </w:numPr>
              <w:overflowPunct w:val="0"/>
              <w:autoSpaceDE w:val="0"/>
              <w:autoSpaceDN w:val="0"/>
              <w:adjustRightInd w:val="0"/>
              <w:spacing w:beforeLines="0" w:before="120" w:after="180"/>
              <w:contextualSpacing/>
              <w:jc w:val="left"/>
              <w:textAlignment w:val="baseline"/>
              <w:rPr>
                <w:szCs w:val="20"/>
                <w:lang w:eastAsia="ja-JP"/>
              </w:rPr>
            </w:pPr>
            <w:proofErr w:type="spellStart"/>
            <w:r w:rsidRPr="003B0D0D">
              <w:rPr>
                <w:szCs w:val="20"/>
                <w:lang w:eastAsia="ja-JP"/>
              </w:rPr>
              <w:t>gNB</w:t>
            </w:r>
            <w:proofErr w:type="spellEnd"/>
            <w:r w:rsidRPr="003B0D0D">
              <w:rPr>
                <w:szCs w:val="20"/>
                <w:lang w:eastAsia="ja-JP"/>
              </w:rPr>
              <w:t xml:space="preserve"> semi-static SBFD</w:t>
            </w:r>
          </w:p>
          <w:p w14:paraId="00CB329F" w14:textId="77777777" w:rsidR="008051B2" w:rsidRPr="003B0D0D" w:rsidRDefault="008051B2" w:rsidP="00FB60F7">
            <w:pPr>
              <w:numPr>
                <w:ilvl w:val="0"/>
                <w:numId w:val="31"/>
              </w:numPr>
              <w:overflowPunct w:val="0"/>
              <w:autoSpaceDE w:val="0"/>
              <w:autoSpaceDN w:val="0"/>
              <w:adjustRightInd w:val="0"/>
              <w:spacing w:beforeLines="0" w:before="120" w:after="180"/>
              <w:contextualSpacing/>
              <w:jc w:val="left"/>
              <w:textAlignment w:val="baseline"/>
              <w:rPr>
                <w:szCs w:val="20"/>
                <w:lang w:eastAsia="ja-JP"/>
              </w:rPr>
            </w:pPr>
            <w:r w:rsidRPr="003B0D0D">
              <w:rPr>
                <w:szCs w:val="20"/>
                <w:lang w:eastAsia="ja-JP"/>
              </w:rPr>
              <w:t>HD-FDD on UE side</w:t>
            </w:r>
          </w:p>
          <w:p w14:paraId="0E61A64D" w14:textId="77777777" w:rsidR="008051B2" w:rsidRPr="003B0D0D" w:rsidRDefault="008051B2" w:rsidP="00FB60F7">
            <w:pPr>
              <w:numPr>
                <w:ilvl w:val="0"/>
                <w:numId w:val="31"/>
              </w:numPr>
              <w:overflowPunct w:val="0"/>
              <w:autoSpaceDE w:val="0"/>
              <w:autoSpaceDN w:val="0"/>
              <w:adjustRightInd w:val="0"/>
              <w:spacing w:beforeLines="0" w:before="120" w:after="180"/>
              <w:contextualSpacing/>
              <w:jc w:val="left"/>
              <w:textAlignment w:val="baseline"/>
              <w:rPr>
                <w:szCs w:val="20"/>
                <w:lang w:eastAsia="ja-JP"/>
              </w:rPr>
            </w:pPr>
            <w:r w:rsidRPr="003B0D0D">
              <w:rPr>
                <w:szCs w:val="20"/>
                <w:lang w:eastAsia="ja-JP"/>
              </w:rPr>
              <w:t>Dynamic TDD</w:t>
            </w:r>
          </w:p>
          <w:p w14:paraId="533595B7" w14:textId="77777777" w:rsidR="008051B2" w:rsidRPr="003B0D0D" w:rsidRDefault="008051B2" w:rsidP="00FB60F7">
            <w:pPr>
              <w:spacing w:before="120"/>
              <w:jc w:val="left"/>
              <w:rPr>
                <w:rFonts w:eastAsia="Batang"/>
                <w:szCs w:val="20"/>
              </w:rPr>
            </w:pPr>
            <w:r w:rsidRPr="003B0D0D">
              <w:rPr>
                <w:rFonts w:eastAsia="Batang"/>
                <w:szCs w:val="20"/>
              </w:rPr>
              <w:t>Study whether to consider following duplexing types</w:t>
            </w:r>
          </w:p>
          <w:p w14:paraId="49BD663C" w14:textId="77777777" w:rsidR="008051B2" w:rsidRPr="003B0D0D" w:rsidRDefault="008051B2" w:rsidP="00FB60F7">
            <w:pPr>
              <w:numPr>
                <w:ilvl w:val="0"/>
                <w:numId w:val="32"/>
              </w:numPr>
              <w:overflowPunct w:val="0"/>
              <w:autoSpaceDE w:val="0"/>
              <w:autoSpaceDN w:val="0"/>
              <w:adjustRightInd w:val="0"/>
              <w:spacing w:beforeLines="0" w:before="120" w:after="180"/>
              <w:contextualSpacing/>
              <w:jc w:val="left"/>
              <w:textAlignment w:val="baseline"/>
              <w:rPr>
                <w:szCs w:val="20"/>
                <w:lang w:eastAsia="ja-JP"/>
              </w:rPr>
            </w:pPr>
            <w:proofErr w:type="spellStart"/>
            <w:r w:rsidRPr="003B0D0D">
              <w:rPr>
                <w:szCs w:val="20"/>
                <w:lang w:eastAsia="ja-JP"/>
              </w:rPr>
              <w:t>gNB</w:t>
            </w:r>
            <w:proofErr w:type="spellEnd"/>
            <w:r w:rsidRPr="003B0D0D">
              <w:rPr>
                <w:szCs w:val="20"/>
                <w:lang w:eastAsia="ja-JP"/>
              </w:rPr>
              <w:t xml:space="preserve"> dynamic SBFD</w:t>
            </w:r>
          </w:p>
          <w:p w14:paraId="0207D861" w14:textId="77777777" w:rsidR="008051B2" w:rsidRPr="003B0D0D" w:rsidRDefault="008051B2" w:rsidP="00FB60F7">
            <w:pPr>
              <w:numPr>
                <w:ilvl w:val="0"/>
                <w:numId w:val="32"/>
              </w:numPr>
              <w:overflowPunct w:val="0"/>
              <w:autoSpaceDE w:val="0"/>
              <w:autoSpaceDN w:val="0"/>
              <w:adjustRightInd w:val="0"/>
              <w:spacing w:beforeLines="0" w:before="120" w:after="180"/>
              <w:contextualSpacing/>
              <w:jc w:val="left"/>
              <w:textAlignment w:val="baseline"/>
              <w:rPr>
                <w:szCs w:val="20"/>
                <w:lang w:eastAsia="ja-JP"/>
              </w:rPr>
            </w:pPr>
            <w:r w:rsidRPr="003B0D0D">
              <w:rPr>
                <w:szCs w:val="20"/>
                <w:lang w:eastAsia="ja-JP"/>
              </w:rPr>
              <w:t>UE SBFD</w:t>
            </w:r>
          </w:p>
          <w:p w14:paraId="0204A6C8" w14:textId="77777777" w:rsidR="008051B2" w:rsidRPr="003B0D0D" w:rsidRDefault="008051B2" w:rsidP="00FB60F7">
            <w:pPr>
              <w:numPr>
                <w:ilvl w:val="0"/>
                <w:numId w:val="32"/>
              </w:numPr>
              <w:overflowPunct w:val="0"/>
              <w:autoSpaceDE w:val="0"/>
              <w:autoSpaceDN w:val="0"/>
              <w:adjustRightInd w:val="0"/>
              <w:spacing w:beforeLines="0" w:before="120" w:after="180"/>
              <w:contextualSpacing/>
              <w:jc w:val="left"/>
              <w:textAlignment w:val="baseline"/>
              <w:rPr>
                <w:szCs w:val="20"/>
                <w:lang w:eastAsia="ja-JP"/>
              </w:rPr>
            </w:pPr>
            <w:proofErr w:type="spellStart"/>
            <w:r w:rsidRPr="003B0D0D">
              <w:rPr>
                <w:szCs w:val="20"/>
                <w:lang w:eastAsia="ja-JP"/>
              </w:rPr>
              <w:t>gNB</w:t>
            </w:r>
            <w:proofErr w:type="spellEnd"/>
            <w:r w:rsidRPr="003B0D0D">
              <w:rPr>
                <w:szCs w:val="20"/>
                <w:lang w:eastAsia="ja-JP"/>
              </w:rPr>
              <w:t xml:space="preserve"> FD</w:t>
            </w:r>
          </w:p>
          <w:p w14:paraId="2D51B2E5" w14:textId="4963500A" w:rsidR="008051B2" w:rsidRPr="00777AB1" w:rsidRDefault="008051B2" w:rsidP="00FB60F7">
            <w:pPr>
              <w:numPr>
                <w:ilvl w:val="0"/>
                <w:numId w:val="32"/>
              </w:numPr>
              <w:overflowPunct w:val="0"/>
              <w:autoSpaceDE w:val="0"/>
              <w:autoSpaceDN w:val="0"/>
              <w:adjustRightInd w:val="0"/>
              <w:spacing w:beforeLines="0" w:before="120" w:after="180"/>
              <w:contextualSpacing/>
              <w:jc w:val="left"/>
              <w:textAlignment w:val="baseline"/>
              <w:rPr>
                <w:szCs w:val="20"/>
                <w:lang w:eastAsia="ja-JP"/>
              </w:rPr>
            </w:pPr>
            <w:r w:rsidRPr="003B0D0D">
              <w:rPr>
                <w:szCs w:val="20"/>
                <w:lang w:eastAsia="ja-JP"/>
              </w:rPr>
              <w:t>Note: Other duplex modes are not precluded.</w:t>
            </w:r>
          </w:p>
        </w:tc>
      </w:tr>
    </w:tbl>
    <w:p w14:paraId="2BF1C242" w14:textId="5A3FE987" w:rsidR="008051B2" w:rsidRDefault="008051B2" w:rsidP="008051B2">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For the case of NTN, </w:t>
      </w:r>
      <w:bookmarkStart w:id="25" w:name="_Hlk220427749"/>
      <w:r>
        <w:rPr>
          <w:rFonts w:ascii="Times New Roman" w:eastAsiaTheme="minorEastAsia" w:hAnsi="Times New Roman"/>
          <w:lang w:val="en-GB" w:eastAsia="zh-CN"/>
        </w:rPr>
        <w:t>at least the FD-FDD and HD-FDD on UE side can be supported</w:t>
      </w:r>
      <w:bookmarkEnd w:id="25"/>
      <w:r>
        <w:rPr>
          <w:rFonts w:ascii="Times New Roman" w:eastAsiaTheme="minorEastAsia" w:hAnsi="Times New Roman"/>
          <w:lang w:val="en-GB" w:eastAsia="zh-CN"/>
        </w:rPr>
        <w:t xml:space="preserve">, similar as NR-NTN. Regarding the HD-FDD on the network </w:t>
      </w:r>
      <w:r w:rsidR="001D5C9C">
        <w:rPr>
          <w:rFonts w:ascii="Times New Roman" w:eastAsiaTheme="minorEastAsia" w:hAnsi="Times New Roman"/>
          <w:lang w:val="en-GB" w:eastAsia="zh-CN"/>
        </w:rPr>
        <w:t>side</w:t>
      </w:r>
      <w:r>
        <w:rPr>
          <w:rFonts w:ascii="Times New Roman" w:eastAsiaTheme="minorEastAsia" w:hAnsi="Times New Roman"/>
          <w:lang w:val="en-GB" w:eastAsia="zh-CN"/>
        </w:rPr>
        <w:t>, at least transparent HD-FDD can be supported, e.g., based on network configuration and scheduling. The necessity of standardized HD-FDD on the network side is not clear.</w:t>
      </w:r>
    </w:p>
    <w:p w14:paraId="74B621B5" w14:textId="78A7EFD6" w:rsidR="008051B2" w:rsidRPr="00FB60F7" w:rsidRDefault="008051B2" w:rsidP="008051B2">
      <w:pPr>
        <w:pStyle w:val="a0"/>
        <w:spacing w:before="120"/>
        <w:rPr>
          <w:rFonts w:ascii="Times New Roman" w:eastAsiaTheme="minorEastAsia" w:hAnsi="Times New Roman"/>
          <w:lang w:eastAsia="zh-CN"/>
        </w:rPr>
      </w:pPr>
      <w:r>
        <w:rPr>
          <w:rFonts w:ascii="Times New Roman" w:eastAsiaTheme="minorEastAsia" w:hAnsi="Times New Roman"/>
          <w:lang w:val="en-GB" w:eastAsia="zh-CN"/>
        </w:rPr>
        <w:t xml:space="preserve">On the other hand, while semi-static TDD is not supported for NR-NTN, it has been supported for IoT-NTN from Rel-19. Although the TDD spectrum has not been available for </w:t>
      </w:r>
      <w:proofErr w:type="spellStart"/>
      <w:r>
        <w:rPr>
          <w:rFonts w:ascii="Times New Roman" w:eastAsiaTheme="minorEastAsia" w:hAnsi="Times New Roman"/>
          <w:lang w:val="en-GB" w:eastAsia="zh-CN"/>
        </w:rPr>
        <w:t>eMBB</w:t>
      </w:r>
      <w:proofErr w:type="spellEnd"/>
      <w:r>
        <w:rPr>
          <w:rFonts w:ascii="Times New Roman" w:eastAsiaTheme="minorEastAsia" w:hAnsi="Times New Roman"/>
          <w:lang w:val="en-GB" w:eastAsia="zh-CN"/>
        </w:rPr>
        <w:t xml:space="preserve"> till now, considering </w:t>
      </w:r>
      <w:r>
        <w:rPr>
          <w:rFonts w:ascii="Times New Roman" w:eastAsiaTheme="minorEastAsia" w:hAnsi="Times New Roman"/>
          <w:lang w:eastAsia="zh-CN"/>
        </w:rPr>
        <w:t xml:space="preserve">the potential market demands, the </w:t>
      </w:r>
      <w:r>
        <w:rPr>
          <w:rFonts w:ascii="Times New Roman" w:eastAsiaTheme="minorEastAsia" w:hAnsi="Times New Roman"/>
          <w:lang w:val="en-GB" w:eastAsia="zh-CN"/>
        </w:rPr>
        <w:t>semi-static TDD can also be considered for 6GR NTN</w:t>
      </w:r>
      <w:r w:rsidR="001D5C9C">
        <w:rPr>
          <w:rFonts w:ascii="Times New Roman" w:eastAsiaTheme="minorEastAsia" w:hAnsi="Times New Roman"/>
          <w:lang w:val="en-GB" w:eastAsia="zh-CN"/>
        </w:rPr>
        <w:t xml:space="preserve"> study</w:t>
      </w:r>
      <w:r>
        <w:rPr>
          <w:rFonts w:ascii="Times New Roman" w:eastAsiaTheme="minorEastAsia" w:hAnsi="Times New Roman"/>
          <w:lang w:val="en-GB" w:eastAsia="zh-CN"/>
        </w:rPr>
        <w:t>. The other duplex types, e.g., dynamic TDD or SBFD, can be deprioritized given that they are depending on the support of semi-static TDD.</w:t>
      </w:r>
    </w:p>
    <w:p w14:paraId="0A3824C1" w14:textId="08E85B78" w:rsidR="008051B2" w:rsidRDefault="003E05E1" w:rsidP="008051B2">
      <w:pPr>
        <w:pStyle w:val="a0"/>
        <w:spacing w:before="120"/>
        <w:rPr>
          <w:rFonts w:ascii="Times New Roman" w:eastAsiaTheme="minorEastAsia" w:hAnsi="Times New Roman"/>
          <w:b/>
          <w:bCs/>
          <w:lang w:val="en-GB" w:eastAsia="zh-CN"/>
        </w:rPr>
      </w:pPr>
      <w:bookmarkStart w:id="26" w:name="_Ref220704228"/>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sidR="00786FC0">
        <w:rPr>
          <w:rFonts w:ascii="Times New Roman" w:hAnsi="Times New Roman"/>
          <w:b/>
          <w:bCs/>
          <w:noProof/>
        </w:rPr>
        <w:t>14</w:t>
      </w:r>
      <w:r w:rsidRPr="00FB60F7">
        <w:rPr>
          <w:rFonts w:ascii="Times New Roman" w:hAnsi="Times New Roman"/>
          <w:b/>
          <w:bCs/>
          <w:noProof/>
        </w:rPr>
        <w:fldChar w:fldCharType="end"/>
      </w:r>
      <w:r w:rsidR="008051B2">
        <w:rPr>
          <w:rFonts w:ascii="Times New Roman" w:eastAsiaTheme="minorEastAsia" w:hAnsi="Times New Roman"/>
          <w:b/>
          <w:bCs/>
          <w:lang w:val="en-GB" w:eastAsia="zh-CN"/>
        </w:rPr>
        <w:t>: A</w:t>
      </w:r>
      <w:r w:rsidR="008051B2" w:rsidRPr="00D01FBD">
        <w:rPr>
          <w:rFonts w:ascii="Times New Roman" w:eastAsiaTheme="minorEastAsia" w:hAnsi="Times New Roman"/>
          <w:b/>
          <w:bCs/>
          <w:lang w:val="en-GB" w:eastAsia="zh-CN"/>
        </w:rPr>
        <w:t>t least the FD-FDD and HD-FDD on UE side can be supported</w:t>
      </w:r>
      <w:r w:rsidR="008051B2">
        <w:rPr>
          <w:rFonts w:ascii="Times New Roman" w:eastAsiaTheme="minorEastAsia" w:hAnsi="Times New Roman"/>
          <w:b/>
          <w:bCs/>
          <w:lang w:val="en-GB" w:eastAsia="zh-CN"/>
        </w:rPr>
        <w:t xml:space="preserve"> for 6GR NTN. The </w:t>
      </w:r>
      <w:r w:rsidR="008051B2" w:rsidRPr="00D01FBD">
        <w:rPr>
          <w:rFonts w:ascii="Times New Roman" w:eastAsiaTheme="minorEastAsia" w:hAnsi="Times New Roman"/>
          <w:b/>
          <w:bCs/>
          <w:lang w:val="en-GB" w:eastAsia="zh-CN"/>
        </w:rPr>
        <w:t>semi-static TDD can also be considered</w:t>
      </w:r>
      <w:r w:rsidR="008051B2">
        <w:rPr>
          <w:rFonts w:ascii="Times New Roman" w:eastAsiaTheme="minorEastAsia" w:hAnsi="Times New Roman"/>
          <w:b/>
          <w:bCs/>
          <w:lang w:val="en-GB" w:eastAsia="zh-CN"/>
        </w:rPr>
        <w:t xml:space="preserve"> if corresponding NTN TDD spectrum is available.</w:t>
      </w:r>
      <w:bookmarkEnd w:id="26"/>
    </w:p>
    <w:p w14:paraId="599BF16F" w14:textId="5EC86FCA" w:rsidR="00F63E68" w:rsidRPr="00BF04FC" w:rsidRDefault="00F63E68" w:rsidP="00F63E68">
      <w:pPr>
        <w:pStyle w:val="a0"/>
        <w:spacing w:before="120"/>
        <w:rPr>
          <w:rFonts w:ascii="Times New Roman" w:eastAsiaTheme="minorEastAsia" w:hAnsi="Times New Roman"/>
          <w:b/>
          <w:bCs/>
          <w:lang w:val="en-GB" w:eastAsia="zh-CN"/>
        </w:rPr>
      </w:pPr>
    </w:p>
    <w:p w14:paraId="2ECAD52B" w14:textId="208CA360" w:rsidR="00B37549" w:rsidRPr="00CE47E4" w:rsidRDefault="00B37549" w:rsidP="00CE47E4">
      <w:pPr>
        <w:pStyle w:val="1"/>
        <w:numPr>
          <w:ilvl w:val="2"/>
          <w:numId w:val="6"/>
        </w:numPr>
        <w:tabs>
          <w:tab w:val="clear" w:pos="420"/>
          <w:tab w:val="clear" w:pos="1260"/>
        </w:tabs>
        <w:ind w:left="709" w:hanging="709"/>
        <w:rPr>
          <w:rFonts w:eastAsiaTheme="minorEastAsia"/>
          <w:lang w:eastAsia="zh-CN"/>
        </w:rPr>
      </w:pPr>
      <w:r w:rsidRPr="00CE47E4">
        <w:rPr>
          <w:rFonts w:eastAsiaTheme="minorEastAsia"/>
          <w:lang w:eastAsia="zh-CN"/>
        </w:rPr>
        <w:lastRenderedPageBreak/>
        <w:t>Capacity</w:t>
      </w:r>
    </w:p>
    <w:p w14:paraId="670C6BA7" w14:textId="6B1686D7" w:rsidR="008051B2" w:rsidRPr="00FB60F7" w:rsidRDefault="00B8717D" w:rsidP="008051B2">
      <w:pPr>
        <w:pStyle w:val="a0"/>
        <w:spacing w:before="120"/>
        <w:rPr>
          <w:rFonts w:ascii="Times New Roman" w:eastAsiaTheme="minorEastAsia" w:hAnsi="Times New Roman"/>
          <w:lang w:val="en-GB" w:eastAsia="zh-CN"/>
        </w:rPr>
      </w:pPr>
      <w:r w:rsidRPr="00BF04FC">
        <w:rPr>
          <w:rFonts w:ascii="Times New Roman" w:eastAsiaTheme="minorEastAsia" w:hAnsi="Times New Roman"/>
          <w:lang w:val="en-GB" w:eastAsia="zh-CN"/>
        </w:rPr>
        <w:t>Capacity</w:t>
      </w:r>
      <w:r>
        <w:rPr>
          <w:rFonts w:ascii="Times New Roman" w:eastAsiaTheme="minorEastAsia" w:hAnsi="Times New Roman"/>
          <w:lang w:val="en-GB" w:eastAsia="zh-CN"/>
        </w:rPr>
        <w:t xml:space="preserve"> enhancement should b</w:t>
      </w:r>
      <w:r w:rsidR="008051B2">
        <w:rPr>
          <w:rFonts w:ascii="Times New Roman" w:eastAsiaTheme="minorEastAsia" w:hAnsi="Times New Roman"/>
          <w:lang w:val="en-GB" w:eastAsia="zh-CN"/>
        </w:rPr>
        <w:t>e adopted for both TN and NTN deployments. In the Rel-19 NR-NTN, UL OCC was introduced for UL capacity enhancement. Although it is an NR-NTN feature, it is designed in a way that is commonly applicable to both TN and NTN scenarios. Considering that UL OCC may also be useful for TN (e.g., IoT</w:t>
      </w:r>
      <w:r w:rsidR="001D5C9C">
        <w:rPr>
          <w:rFonts w:ascii="Times New Roman" w:eastAsiaTheme="minorEastAsia" w:hAnsi="Times New Roman"/>
          <w:lang w:val="en-GB" w:eastAsia="zh-CN"/>
        </w:rPr>
        <w:t xml:space="preserve"> devices</w:t>
      </w:r>
      <w:r w:rsidR="008051B2">
        <w:rPr>
          <w:rFonts w:ascii="Times New Roman" w:eastAsiaTheme="minorEastAsia" w:hAnsi="Times New Roman"/>
          <w:lang w:val="en-GB" w:eastAsia="zh-CN"/>
        </w:rPr>
        <w:t>), it is better to consider and discuss whether and how to support UL OCC in 6GR commonly for both TN and NTN.</w:t>
      </w:r>
    </w:p>
    <w:p w14:paraId="628AD323" w14:textId="6315CF87" w:rsidR="008051B2" w:rsidRDefault="003E05E1" w:rsidP="008051B2">
      <w:pPr>
        <w:pStyle w:val="a0"/>
        <w:spacing w:before="120"/>
        <w:rPr>
          <w:rFonts w:ascii="Times New Roman" w:eastAsiaTheme="minorEastAsia" w:hAnsi="Times New Roman"/>
          <w:b/>
          <w:bCs/>
          <w:lang w:val="en-GB" w:eastAsia="zh-CN"/>
        </w:rPr>
      </w:pPr>
      <w:bookmarkStart w:id="27" w:name="_Ref220704231"/>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sidR="00786FC0">
        <w:rPr>
          <w:rFonts w:ascii="Times New Roman" w:hAnsi="Times New Roman"/>
          <w:b/>
          <w:bCs/>
          <w:noProof/>
        </w:rPr>
        <w:t>15</w:t>
      </w:r>
      <w:r w:rsidRPr="00FB60F7">
        <w:rPr>
          <w:rFonts w:ascii="Times New Roman" w:hAnsi="Times New Roman"/>
          <w:b/>
          <w:bCs/>
          <w:noProof/>
        </w:rPr>
        <w:fldChar w:fldCharType="end"/>
      </w:r>
      <w:r w:rsidR="008051B2">
        <w:rPr>
          <w:rFonts w:ascii="Times New Roman" w:eastAsiaTheme="minorEastAsia" w:hAnsi="Times New Roman"/>
          <w:b/>
          <w:bCs/>
          <w:lang w:val="en-GB" w:eastAsia="zh-CN"/>
        </w:rPr>
        <w:t>: C</w:t>
      </w:r>
      <w:r w:rsidR="008051B2" w:rsidRPr="00D01FBD">
        <w:rPr>
          <w:rFonts w:ascii="Times New Roman" w:eastAsiaTheme="minorEastAsia" w:hAnsi="Times New Roman"/>
          <w:b/>
          <w:bCs/>
          <w:lang w:val="en-GB" w:eastAsia="zh-CN"/>
        </w:rPr>
        <w:t>apacity enhancement</w:t>
      </w:r>
      <w:r w:rsidR="008051B2">
        <w:rPr>
          <w:rFonts w:ascii="Times New Roman" w:eastAsiaTheme="minorEastAsia" w:hAnsi="Times New Roman"/>
          <w:b/>
          <w:bCs/>
          <w:lang w:val="en-GB" w:eastAsia="zh-CN"/>
        </w:rPr>
        <w:t xml:space="preserve"> should be a common design for both TN and NTN scenarios.</w:t>
      </w:r>
      <w:bookmarkEnd w:id="27"/>
    </w:p>
    <w:p w14:paraId="79C6562B" w14:textId="77777777" w:rsidR="001D5C9C" w:rsidRDefault="001D5C9C" w:rsidP="008051B2">
      <w:pPr>
        <w:pStyle w:val="a0"/>
        <w:spacing w:before="120"/>
        <w:rPr>
          <w:rFonts w:ascii="Times New Roman" w:eastAsiaTheme="minorEastAsia" w:hAnsi="Times New Roman"/>
          <w:b/>
          <w:bCs/>
          <w:lang w:val="en-GB" w:eastAsia="zh-CN"/>
        </w:rPr>
      </w:pPr>
    </w:p>
    <w:p w14:paraId="36609469" w14:textId="3BA1B9FB" w:rsidR="00B37549" w:rsidRPr="00CE47E4" w:rsidRDefault="00B37549" w:rsidP="00CE47E4">
      <w:pPr>
        <w:pStyle w:val="1"/>
        <w:numPr>
          <w:ilvl w:val="2"/>
          <w:numId w:val="6"/>
        </w:numPr>
        <w:tabs>
          <w:tab w:val="clear" w:pos="420"/>
          <w:tab w:val="clear" w:pos="1260"/>
        </w:tabs>
        <w:ind w:left="709" w:hanging="709"/>
        <w:rPr>
          <w:rFonts w:eastAsiaTheme="minorEastAsia"/>
          <w:lang w:eastAsia="zh-CN"/>
        </w:rPr>
      </w:pPr>
      <w:proofErr w:type="spellStart"/>
      <w:r w:rsidRPr="00CE47E4">
        <w:rPr>
          <w:rFonts w:eastAsiaTheme="minorEastAsia"/>
          <w:lang w:eastAsia="zh-CN"/>
        </w:rPr>
        <w:t>Signalling</w:t>
      </w:r>
      <w:proofErr w:type="spellEnd"/>
      <w:r w:rsidRPr="00CE47E4">
        <w:rPr>
          <w:rFonts w:eastAsiaTheme="minorEastAsia"/>
          <w:lang w:eastAsia="zh-CN"/>
        </w:rPr>
        <w:t xml:space="preserve"> overhead</w:t>
      </w:r>
    </w:p>
    <w:p w14:paraId="23231E0E" w14:textId="414334EA" w:rsidR="008051B2" w:rsidRDefault="008051B2" w:rsidP="008051B2">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Overhead reduction is another important aspect for wireless communication system, especially for narrow bandwidth system. Although it is another common topic for both TN and NTN scenarios, it is noted that</w:t>
      </w:r>
      <w:r w:rsidR="000561E7">
        <w:rPr>
          <w:rFonts w:ascii="Times New Roman" w:eastAsiaTheme="minorEastAsia" w:hAnsi="Times New Roman"/>
          <w:lang w:val="en-GB" w:eastAsia="zh-CN"/>
        </w:rPr>
        <w:t xml:space="preserve"> minimizing the overhead would be even more desirable for NTN given that limited system bandwidth and </w:t>
      </w:r>
      <w:r w:rsidR="009C1BCE">
        <w:rPr>
          <w:rFonts w:ascii="Times New Roman" w:eastAsiaTheme="minorEastAsia" w:hAnsi="Times New Roman"/>
          <w:lang w:val="en-GB" w:eastAsia="zh-CN"/>
        </w:rPr>
        <w:t xml:space="preserve">wide coverage (so that leading to </w:t>
      </w:r>
      <w:r w:rsidR="000561E7">
        <w:rPr>
          <w:rFonts w:ascii="Times New Roman" w:eastAsiaTheme="minorEastAsia" w:hAnsi="Times New Roman"/>
          <w:lang w:val="en-GB" w:eastAsia="zh-CN"/>
        </w:rPr>
        <w:t>large amount of</w:t>
      </w:r>
      <w:r w:rsidR="009C1BCE">
        <w:rPr>
          <w:rFonts w:ascii="Times New Roman" w:eastAsiaTheme="minorEastAsia" w:hAnsi="Times New Roman"/>
          <w:lang w:val="en-GB" w:eastAsia="zh-CN"/>
        </w:rPr>
        <w:t xml:space="preserve"> broadcasting</w:t>
      </w:r>
      <w:r w:rsidR="000561E7">
        <w:rPr>
          <w:rFonts w:ascii="Times New Roman" w:eastAsiaTheme="minorEastAsia" w:hAnsi="Times New Roman"/>
          <w:lang w:val="en-GB" w:eastAsia="zh-CN"/>
        </w:rPr>
        <w:t xml:space="preserve"> </w:t>
      </w:r>
      <w:r w:rsidR="009C1BCE">
        <w:rPr>
          <w:rFonts w:ascii="Times New Roman" w:eastAsiaTheme="minorEastAsia" w:hAnsi="Times New Roman"/>
          <w:lang w:val="en-GB" w:eastAsia="zh-CN"/>
        </w:rPr>
        <w:t>etc.).</w:t>
      </w:r>
      <w:r>
        <w:rPr>
          <w:rFonts w:ascii="Times New Roman" w:eastAsiaTheme="minorEastAsia" w:hAnsi="Times New Roman"/>
          <w:lang w:val="en-GB" w:eastAsia="zh-CN"/>
        </w:rPr>
        <w:t xml:space="preserve"> </w:t>
      </w:r>
      <w:r w:rsidR="009C1BCE">
        <w:rPr>
          <w:rFonts w:ascii="Times New Roman" w:eastAsiaTheme="minorEastAsia" w:hAnsi="Times New Roman"/>
          <w:lang w:val="en-GB" w:eastAsia="zh-CN"/>
        </w:rPr>
        <w:t xml:space="preserve">Moreover, </w:t>
      </w:r>
      <w:r>
        <w:rPr>
          <w:rFonts w:ascii="Times New Roman" w:eastAsiaTheme="minorEastAsia" w:hAnsi="Times New Roman"/>
          <w:lang w:val="en-GB" w:eastAsia="zh-CN"/>
        </w:rPr>
        <w:t xml:space="preserve">additional signalling overhead may exist in NTN compared with TN, e.g., the Ephemeris signalling, </w:t>
      </w:r>
      <w:r w:rsidR="009C1BCE">
        <w:rPr>
          <w:rFonts w:ascii="Times New Roman" w:eastAsiaTheme="minorEastAsia" w:hAnsi="Times New Roman"/>
          <w:lang w:val="en-GB" w:eastAsia="zh-CN"/>
        </w:rPr>
        <w:t xml:space="preserve">and the </w:t>
      </w:r>
      <w:r>
        <w:rPr>
          <w:rFonts w:ascii="Times New Roman" w:eastAsiaTheme="minorEastAsia" w:hAnsi="Times New Roman"/>
          <w:lang w:val="en-GB" w:eastAsia="zh-CN"/>
        </w:rPr>
        <w:t>additional transmission adjustment signalling for timing and frequency compensation.</w:t>
      </w:r>
      <w:r w:rsidR="000561E7">
        <w:rPr>
          <w:rFonts w:ascii="Times New Roman" w:eastAsiaTheme="minorEastAsia" w:hAnsi="Times New Roman"/>
          <w:lang w:val="en-GB" w:eastAsia="zh-CN"/>
        </w:rPr>
        <w:t xml:space="preserve"> </w:t>
      </w:r>
    </w:p>
    <w:p w14:paraId="6B143064" w14:textId="183D92AD" w:rsidR="00C30A70" w:rsidRDefault="003E05E1" w:rsidP="00C30A70">
      <w:pPr>
        <w:pStyle w:val="a0"/>
        <w:spacing w:before="120"/>
        <w:rPr>
          <w:rFonts w:ascii="Times New Roman" w:eastAsiaTheme="minorEastAsia" w:hAnsi="Times New Roman"/>
          <w:b/>
          <w:bCs/>
          <w:lang w:val="en-GB" w:eastAsia="zh-CN"/>
        </w:rPr>
      </w:pPr>
      <w:bookmarkStart w:id="28" w:name="_Ref220704235"/>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sidR="00786FC0">
        <w:rPr>
          <w:rFonts w:ascii="Times New Roman" w:hAnsi="Times New Roman"/>
          <w:b/>
          <w:bCs/>
          <w:noProof/>
        </w:rPr>
        <w:t>16</w:t>
      </w:r>
      <w:r w:rsidRPr="00FB60F7">
        <w:rPr>
          <w:rFonts w:ascii="Times New Roman" w:hAnsi="Times New Roman"/>
          <w:b/>
          <w:bCs/>
          <w:noProof/>
        </w:rPr>
        <w:fldChar w:fldCharType="end"/>
      </w:r>
      <w:r w:rsidR="008051B2">
        <w:rPr>
          <w:rFonts w:ascii="Times New Roman" w:eastAsiaTheme="minorEastAsia" w:hAnsi="Times New Roman"/>
          <w:b/>
          <w:bCs/>
          <w:lang w:val="en-GB" w:eastAsia="zh-CN"/>
        </w:rPr>
        <w:t xml:space="preserve">: Signalling overhead introduced for </w:t>
      </w:r>
      <w:r w:rsidR="001D5C9C">
        <w:rPr>
          <w:rFonts w:ascii="Times New Roman" w:eastAsiaTheme="minorEastAsia" w:hAnsi="Times New Roman"/>
          <w:b/>
          <w:bCs/>
          <w:lang w:val="en-GB" w:eastAsia="zh-CN"/>
        </w:rPr>
        <w:t xml:space="preserve">6GR </w:t>
      </w:r>
      <w:r w:rsidR="008051B2">
        <w:rPr>
          <w:rFonts w:ascii="Times New Roman" w:eastAsiaTheme="minorEastAsia" w:hAnsi="Times New Roman"/>
          <w:b/>
          <w:bCs/>
          <w:lang w:val="en-GB" w:eastAsia="zh-CN"/>
        </w:rPr>
        <w:t>NTN operation should be minimized.</w:t>
      </w:r>
      <w:bookmarkEnd w:id="28"/>
    </w:p>
    <w:p w14:paraId="09FD4F06" w14:textId="77777777" w:rsidR="001D5C9C" w:rsidRPr="00943E55" w:rsidRDefault="001D5C9C" w:rsidP="00C30A70">
      <w:pPr>
        <w:pStyle w:val="a0"/>
        <w:spacing w:before="120"/>
        <w:rPr>
          <w:rFonts w:ascii="Times New Roman" w:eastAsiaTheme="minorEastAsia" w:hAnsi="Times New Roman"/>
          <w:lang w:val="en-GB" w:eastAsia="zh-CN"/>
        </w:rPr>
      </w:pPr>
    </w:p>
    <w:p w14:paraId="1892FE64" w14:textId="2C1C6B7F" w:rsidR="00041E75" w:rsidRPr="00CE47E4" w:rsidRDefault="00B37549" w:rsidP="00CE47E4">
      <w:pPr>
        <w:pStyle w:val="1"/>
        <w:numPr>
          <w:ilvl w:val="2"/>
          <w:numId w:val="6"/>
        </w:numPr>
        <w:tabs>
          <w:tab w:val="clear" w:pos="420"/>
          <w:tab w:val="clear" w:pos="1260"/>
        </w:tabs>
        <w:ind w:left="709" w:hanging="709"/>
        <w:rPr>
          <w:rFonts w:eastAsiaTheme="minorEastAsia"/>
          <w:lang w:eastAsia="zh-CN"/>
        </w:rPr>
      </w:pPr>
      <w:r w:rsidRPr="00CE47E4">
        <w:rPr>
          <w:rFonts w:eastAsiaTheme="minorEastAsia"/>
          <w:lang w:eastAsia="zh-CN"/>
        </w:rPr>
        <w:t>GNSS-less/resilient/based operation</w:t>
      </w:r>
    </w:p>
    <w:p w14:paraId="681AE855" w14:textId="77777777" w:rsidR="006462D5" w:rsidRDefault="006462D5" w:rsidP="00CE47E4">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6GR, both GNSS based and GNSS free/resilient UE should be taken into </w:t>
      </w:r>
      <w:r>
        <w:rPr>
          <w:rFonts w:ascii="Times New Roman" w:eastAsiaTheme="minorEastAsia" w:hAnsi="Times New Roman"/>
          <w:lang w:val="en-GB" w:eastAsia="zh-CN"/>
        </w:rPr>
        <w:t>consideration</w:t>
      </w:r>
      <w:r>
        <w:rPr>
          <w:rFonts w:ascii="Times New Roman" w:eastAsiaTheme="minorEastAsia" w:hAnsi="Times New Roman" w:hint="eastAsia"/>
          <w:lang w:val="en-GB" w:eastAsia="zh-CN"/>
        </w:rPr>
        <w:t xml:space="preserve">. The solution for GNSS resilience is under discussion in R20 NR NTN. </w:t>
      </w:r>
      <w:r>
        <w:rPr>
          <w:rFonts w:ascii="Times New Roman" w:eastAsiaTheme="minorEastAsia" w:hAnsi="Times New Roman"/>
          <w:lang w:val="en-GB" w:eastAsia="zh-CN"/>
        </w:rPr>
        <w:t>T</w:t>
      </w:r>
      <w:r>
        <w:rPr>
          <w:rFonts w:ascii="Times New Roman" w:eastAsiaTheme="minorEastAsia" w:hAnsi="Times New Roman" w:hint="eastAsia"/>
          <w:lang w:val="en-GB" w:eastAsia="zh-CN"/>
        </w:rPr>
        <w:t xml:space="preserve">o </w:t>
      </w:r>
      <w:r>
        <w:rPr>
          <w:rFonts w:ascii="Times New Roman" w:eastAsiaTheme="minorEastAsia" w:hAnsi="Times New Roman"/>
          <w:lang w:val="en-GB" w:eastAsia="zh-CN"/>
        </w:rPr>
        <w:t>achieve</w:t>
      </w:r>
      <w:r>
        <w:rPr>
          <w:rFonts w:ascii="Times New Roman" w:eastAsiaTheme="minorEastAsia" w:hAnsi="Times New Roman" w:hint="eastAsia"/>
          <w:lang w:val="en-GB" w:eastAsia="zh-CN"/>
        </w:rPr>
        <w:t xml:space="preserve"> a </w:t>
      </w:r>
      <w:r>
        <w:rPr>
          <w:rFonts w:ascii="Times New Roman" w:eastAsiaTheme="minorEastAsia" w:hAnsi="Times New Roman"/>
          <w:lang w:val="en-GB" w:eastAsia="zh-CN"/>
        </w:rPr>
        <w:t>harmonized</w:t>
      </w:r>
      <w:r>
        <w:rPr>
          <w:rFonts w:ascii="Times New Roman" w:eastAsiaTheme="minorEastAsia" w:hAnsi="Times New Roman"/>
          <w:lang w:eastAsia="zh-CN"/>
        </w:rPr>
        <w:t xml:space="preserve"> </w:t>
      </w:r>
      <w:r>
        <w:rPr>
          <w:rFonts w:ascii="Times New Roman" w:eastAsiaTheme="minorEastAsia" w:hAnsi="Times New Roman"/>
          <w:lang w:val="en-GB" w:eastAsia="zh-CN"/>
        </w:rPr>
        <w:t>framework</w:t>
      </w:r>
      <w:r>
        <w:rPr>
          <w:rFonts w:ascii="Times New Roman" w:eastAsiaTheme="minorEastAsia" w:hAnsi="Times New Roman" w:hint="eastAsia"/>
          <w:lang w:val="en-GB" w:eastAsia="zh-CN"/>
        </w:rPr>
        <w:t xml:space="preserve"> to reduce the complexity of implementation in NTN, a </w:t>
      </w:r>
      <w:r>
        <w:rPr>
          <w:rFonts w:ascii="Times New Roman" w:eastAsiaTheme="minorEastAsia" w:hAnsi="Times New Roman"/>
          <w:lang w:val="en-GB" w:eastAsia="zh-CN"/>
        </w:rPr>
        <w:t>common</w:t>
      </w:r>
      <w:r>
        <w:rPr>
          <w:rFonts w:ascii="Times New Roman" w:eastAsiaTheme="minorEastAsia" w:hAnsi="Times New Roman" w:hint="eastAsia"/>
          <w:lang w:val="en-GB" w:eastAsia="zh-CN"/>
        </w:rPr>
        <w:t xml:space="preserve"> procedure or solution for GNSS based and GNSS resilience/free UE </w:t>
      </w:r>
      <w:r>
        <w:rPr>
          <w:rFonts w:ascii="Times New Roman" w:eastAsiaTheme="minorEastAsia" w:hAnsi="Times New Roman"/>
          <w:lang w:val="en-GB" w:eastAsia="zh-CN"/>
        </w:rPr>
        <w:t>should</w:t>
      </w:r>
      <w:r>
        <w:rPr>
          <w:rFonts w:ascii="Times New Roman" w:eastAsiaTheme="minorEastAsia" w:hAnsi="Times New Roman" w:hint="eastAsia"/>
          <w:lang w:val="en-GB" w:eastAsia="zh-CN"/>
        </w:rPr>
        <w:t xml:space="preserve"> be studied. </w:t>
      </w:r>
    </w:p>
    <w:p w14:paraId="2AF9A019" w14:textId="553DC478" w:rsidR="006462D5" w:rsidRPr="00CE47E4" w:rsidRDefault="00401A84" w:rsidP="001E2381">
      <w:pPr>
        <w:pStyle w:val="a0"/>
        <w:spacing w:before="120"/>
        <w:rPr>
          <w:rFonts w:ascii="Times New Roman" w:eastAsiaTheme="minorEastAsia" w:hAnsi="Times New Roman"/>
          <w:b/>
          <w:bCs/>
          <w:lang w:val="en-GB" w:eastAsia="zh-CN"/>
        </w:rPr>
      </w:pPr>
      <w:bookmarkStart w:id="29" w:name="_Ref220704238"/>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sidR="00786FC0">
        <w:rPr>
          <w:rFonts w:ascii="Times New Roman" w:hAnsi="Times New Roman"/>
          <w:b/>
          <w:bCs/>
          <w:noProof/>
        </w:rPr>
        <w:t>17</w:t>
      </w:r>
      <w:r w:rsidRPr="00FB60F7">
        <w:rPr>
          <w:rFonts w:ascii="Times New Roman" w:hAnsi="Times New Roman"/>
          <w:b/>
          <w:bCs/>
          <w:noProof/>
        </w:rPr>
        <w:fldChar w:fldCharType="end"/>
      </w:r>
      <w:r w:rsidR="006462D5" w:rsidRPr="00396F51">
        <w:rPr>
          <w:rFonts w:ascii="Times New Roman" w:eastAsiaTheme="minorEastAsia" w:hAnsi="Times New Roman" w:hint="eastAsia"/>
          <w:b/>
          <w:bCs/>
          <w:lang w:val="en-GB" w:eastAsia="zh-CN"/>
        </w:rPr>
        <w:t xml:space="preserve">: RAN1 should study a </w:t>
      </w:r>
      <w:r w:rsidR="006462D5">
        <w:rPr>
          <w:rFonts w:ascii="Times New Roman" w:eastAsiaTheme="minorEastAsia" w:hAnsi="Times New Roman"/>
          <w:b/>
          <w:bCs/>
          <w:lang w:val="en-GB" w:eastAsia="zh-CN"/>
        </w:rPr>
        <w:t>harmonized</w:t>
      </w:r>
      <w:r w:rsidR="006462D5" w:rsidRPr="00396F51">
        <w:rPr>
          <w:rFonts w:ascii="Times New Roman" w:eastAsiaTheme="minorEastAsia" w:hAnsi="Times New Roman" w:hint="eastAsia"/>
          <w:b/>
          <w:bCs/>
          <w:lang w:val="en-GB" w:eastAsia="zh-CN"/>
        </w:rPr>
        <w:t xml:space="preserve"> </w:t>
      </w:r>
      <w:r w:rsidR="006462D5">
        <w:rPr>
          <w:rFonts w:ascii="Times New Roman" w:eastAsiaTheme="minorEastAsia" w:hAnsi="Times New Roman"/>
          <w:b/>
          <w:bCs/>
          <w:lang w:val="en-GB" w:eastAsia="zh-CN"/>
        </w:rPr>
        <w:t>procedure</w:t>
      </w:r>
      <w:r w:rsidR="006462D5">
        <w:rPr>
          <w:rFonts w:ascii="Times New Roman" w:eastAsiaTheme="minorEastAsia" w:hAnsi="Times New Roman" w:hint="eastAsia"/>
          <w:b/>
          <w:bCs/>
          <w:lang w:val="en-GB" w:eastAsia="zh-CN"/>
        </w:rPr>
        <w:t xml:space="preserve"> or solution</w:t>
      </w:r>
      <w:r w:rsidR="006462D5" w:rsidRPr="00396F51">
        <w:rPr>
          <w:rFonts w:ascii="Times New Roman" w:eastAsiaTheme="minorEastAsia" w:hAnsi="Times New Roman" w:hint="eastAsia"/>
          <w:b/>
          <w:bCs/>
          <w:lang w:val="en-GB" w:eastAsia="zh-CN"/>
        </w:rPr>
        <w:t xml:space="preserve"> for GNSS based and GNSS free/resilience operation to </w:t>
      </w:r>
      <w:r w:rsidR="006462D5">
        <w:rPr>
          <w:rFonts w:ascii="Times New Roman" w:eastAsiaTheme="minorEastAsia" w:hAnsi="Times New Roman" w:hint="eastAsia"/>
          <w:b/>
          <w:bCs/>
          <w:lang w:val="en-GB" w:eastAsia="zh-CN"/>
        </w:rPr>
        <w:t xml:space="preserve">reduce the complexity of </w:t>
      </w:r>
      <w:r w:rsidR="006462D5">
        <w:rPr>
          <w:rFonts w:ascii="Times New Roman" w:eastAsiaTheme="minorEastAsia" w:hAnsi="Times New Roman"/>
          <w:b/>
          <w:bCs/>
          <w:lang w:val="en-GB" w:eastAsia="zh-CN"/>
        </w:rPr>
        <w:t>implementation</w:t>
      </w:r>
      <w:r w:rsidR="006462D5">
        <w:rPr>
          <w:rFonts w:ascii="Times New Roman" w:eastAsiaTheme="minorEastAsia" w:hAnsi="Times New Roman" w:hint="eastAsia"/>
          <w:b/>
          <w:bCs/>
          <w:lang w:val="en-GB" w:eastAsia="zh-CN"/>
        </w:rPr>
        <w:t xml:space="preserve"> in NTN</w:t>
      </w:r>
      <w:r w:rsidR="006462D5" w:rsidRPr="00396F51">
        <w:rPr>
          <w:rFonts w:ascii="Times New Roman" w:eastAsiaTheme="minorEastAsia" w:hAnsi="Times New Roman" w:hint="eastAsia"/>
          <w:b/>
          <w:bCs/>
          <w:lang w:val="en-GB" w:eastAsia="zh-CN"/>
        </w:rPr>
        <w:t xml:space="preserve">. </w:t>
      </w:r>
      <w:bookmarkEnd w:id="29"/>
    </w:p>
    <w:p w14:paraId="7EF83768" w14:textId="75E456E7" w:rsidR="001E2381" w:rsidRDefault="001E2381" w:rsidP="001E2381">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The solution for</w:t>
      </w:r>
      <w:r w:rsidR="00006C8B">
        <w:rPr>
          <w:rFonts w:ascii="Times New Roman" w:eastAsiaTheme="minorEastAsia" w:hAnsi="Times New Roman"/>
          <w:szCs w:val="20"/>
          <w:lang w:val="en-GB" w:eastAsia="zh-CN"/>
        </w:rPr>
        <w:t xml:space="preserve"> how</w:t>
      </w:r>
      <w:r>
        <w:rPr>
          <w:rFonts w:ascii="Times New Roman" w:eastAsiaTheme="minorEastAsia" w:hAnsi="Times New Roman"/>
          <w:szCs w:val="20"/>
          <w:lang w:val="en-GB" w:eastAsia="zh-CN"/>
        </w:rPr>
        <w:t xml:space="preserve"> GNSS less</w:t>
      </w:r>
      <w:r>
        <w:rPr>
          <w:rFonts w:ascii="Times New Roman" w:eastAsiaTheme="minorEastAsia" w:hAnsi="Times New Roman" w:hint="eastAsia"/>
          <w:szCs w:val="20"/>
          <w:lang w:val="en-GB" w:eastAsia="zh-CN"/>
        </w:rPr>
        <w:t>/</w:t>
      </w:r>
      <w:r>
        <w:rPr>
          <w:rFonts w:ascii="Times New Roman" w:eastAsiaTheme="minorEastAsia" w:hAnsi="Times New Roman"/>
          <w:szCs w:val="20"/>
          <w:lang w:val="en-GB" w:eastAsia="zh-CN"/>
        </w:rPr>
        <w:t xml:space="preserve">resilient UE to pre-compensate </w:t>
      </w:r>
      <w:r w:rsidR="00006C8B">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 xml:space="preserve">large timing offset and frequency offset can </w:t>
      </w:r>
      <w:r w:rsidR="00236870">
        <w:rPr>
          <w:rFonts w:ascii="Times New Roman" w:eastAsiaTheme="minorEastAsia" w:hAnsi="Times New Roman"/>
          <w:szCs w:val="20"/>
          <w:lang w:val="en-GB" w:eastAsia="zh-CN"/>
        </w:rPr>
        <w:t xml:space="preserve">also </w:t>
      </w:r>
      <w:r>
        <w:rPr>
          <w:rFonts w:ascii="Times New Roman" w:eastAsiaTheme="minorEastAsia" w:hAnsi="Times New Roman"/>
          <w:szCs w:val="20"/>
          <w:lang w:val="en-GB" w:eastAsia="zh-CN"/>
        </w:rPr>
        <w:t xml:space="preserve">be </w:t>
      </w:r>
      <w:r w:rsidR="00236870">
        <w:rPr>
          <w:rFonts w:ascii="Times New Roman" w:eastAsiaTheme="minorEastAsia" w:hAnsi="Times New Roman"/>
          <w:szCs w:val="20"/>
          <w:lang w:val="en-GB" w:eastAsia="zh-CN"/>
        </w:rPr>
        <w:t>reused</w:t>
      </w:r>
      <w:r>
        <w:rPr>
          <w:rFonts w:ascii="Times New Roman" w:eastAsiaTheme="minorEastAsia" w:hAnsi="Times New Roman"/>
          <w:szCs w:val="20"/>
          <w:lang w:val="en-GB" w:eastAsia="zh-CN"/>
        </w:rPr>
        <w:t xml:space="preserve"> to the UE which can obtain GNSS. As discussed in section </w:t>
      </w:r>
      <w:r w:rsidRPr="00CE47E4">
        <w:rPr>
          <w:rFonts w:ascii="Times New Roman" w:eastAsiaTheme="minorEastAsia" w:hAnsi="Times New Roman"/>
          <w:szCs w:val="20"/>
          <w:lang w:val="en-GB" w:eastAsia="zh-CN"/>
        </w:rPr>
        <w:t>2.</w:t>
      </w:r>
      <w:r w:rsidR="00A25D63" w:rsidRPr="00CE47E4">
        <w:rPr>
          <w:rFonts w:ascii="Times New Roman" w:eastAsiaTheme="minorEastAsia" w:hAnsi="Times New Roman"/>
          <w:szCs w:val="20"/>
          <w:lang w:val="en-GB" w:eastAsia="zh-CN"/>
        </w:rPr>
        <w:t>2.</w:t>
      </w:r>
      <w:r w:rsidRPr="00CE47E4">
        <w:rPr>
          <w:rFonts w:ascii="Times New Roman" w:eastAsiaTheme="minorEastAsia" w:hAnsi="Times New Roman"/>
          <w:szCs w:val="20"/>
          <w:lang w:val="en-GB" w:eastAsia="zh-CN"/>
        </w:rPr>
        <w:t>1</w:t>
      </w:r>
      <w:r>
        <w:rPr>
          <w:rFonts w:ascii="Times New Roman" w:eastAsiaTheme="minorEastAsia" w:hAnsi="Times New Roman"/>
          <w:szCs w:val="20"/>
          <w:lang w:val="en-GB" w:eastAsia="zh-CN"/>
        </w:rPr>
        <w:t xml:space="preserve">, the TO and FO for UE pre-compensation can be indicated by the NW. During the initial access, the differential TO and FO should be handled by PRACH enhancement, and </w:t>
      </w:r>
      <w:r w:rsidR="00006C8B">
        <w:rPr>
          <w:rFonts w:ascii="Times New Roman" w:eastAsiaTheme="minorEastAsia" w:hAnsi="Times New Roman"/>
          <w:szCs w:val="20"/>
          <w:lang w:val="en-GB" w:eastAsia="zh-CN"/>
        </w:rPr>
        <w:t xml:space="preserve">the compensation on differential TO and FO can be further </w:t>
      </w:r>
      <w:r>
        <w:rPr>
          <w:rFonts w:ascii="Times New Roman" w:eastAsiaTheme="minorEastAsia" w:hAnsi="Times New Roman"/>
          <w:szCs w:val="20"/>
          <w:lang w:val="en-GB" w:eastAsia="zh-CN"/>
        </w:rPr>
        <w:t xml:space="preserve">indicated by the RAR. When UE is in the connected state, the closed loop adjustment command can be studied for timing and frequency adjustment. </w:t>
      </w:r>
    </w:p>
    <w:p w14:paraId="13728466" w14:textId="22D21F51" w:rsidR="001E2381" w:rsidRPr="00896FE6" w:rsidRDefault="003E05E1" w:rsidP="001E2381">
      <w:pPr>
        <w:pStyle w:val="a0"/>
        <w:spacing w:before="120"/>
        <w:rPr>
          <w:rFonts w:ascii="Times New Roman" w:eastAsiaTheme="minorEastAsia" w:hAnsi="Times New Roman"/>
          <w:b/>
          <w:szCs w:val="20"/>
          <w:lang w:val="en-GB" w:eastAsia="zh-CN"/>
        </w:rPr>
      </w:pPr>
      <w:bookmarkStart w:id="30" w:name="_Ref220704242"/>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sidR="00786FC0">
        <w:rPr>
          <w:rFonts w:ascii="Times New Roman" w:hAnsi="Times New Roman"/>
          <w:b/>
          <w:bCs/>
          <w:noProof/>
        </w:rPr>
        <w:t>18</w:t>
      </w:r>
      <w:r w:rsidRPr="00FB60F7">
        <w:rPr>
          <w:rFonts w:ascii="Times New Roman" w:hAnsi="Times New Roman"/>
          <w:b/>
          <w:bCs/>
          <w:noProof/>
        </w:rPr>
        <w:fldChar w:fldCharType="end"/>
      </w:r>
      <w:r w:rsidR="001E2381" w:rsidRPr="00896FE6">
        <w:rPr>
          <w:rFonts w:ascii="Times New Roman" w:eastAsiaTheme="minorEastAsia" w:hAnsi="Times New Roman"/>
          <w:b/>
          <w:szCs w:val="20"/>
          <w:lang w:val="en-GB" w:eastAsia="zh-CN"/>
        </w:rPr>
        <w:t xml:space="preserve">: </w:t>
      </w:r>
      <w:r w:rsidR="001E2381">
        <w:rPr>
          <w:rFonts w:ascii="Times New Roman" w:eastAsiaTheme="minorEastAsia" w:hAnsi="Times New Roman"/>
          <w:b/>
          <w:szCs w:val="20"/>
          <w:lang w:val="en-GB" w:eastAsia="zh-CN"/>
        </w:rPr>
        <w:t>In 6GR NTN</w:t>
      </w:r>
      <w:r w:rsidR="001E2381" w:rsidRPr="00896FE6">
        <w:rPr>
          <w:rFonts w:ascii="Times New Roman" w:eastAsiaTheme="minorEastAsia" w:hAnsi="Times New Roman"/>
          <w:b/>
          <w:szCs w:val="20"/>
          <w:lang w:val="en-GB" w:eastAsia="zh-CN"/>
        </w:rPr>
        <w:t xml:space="preserve">, </w:t>
      </w:r>
      <w:r w:rsidR="001E2381">
        <w:rPr>
          <w:rFonts w:ascii="Times New Roman" w:eastAsiaTheme="minorEastAsia" w:hAnsi="Times New Roman"/>
          <w:b/>
          <w:szCs w:val="20"/>
          <w:lang w:val="en-GB" w:eastAsia="zh-CN"/>
        </w:rPr>
        <w:t xml:space="preserve">the pre-compensation of timing </w:t>
      </w:r>
      <w:proofErr w:type="gramStart"/>
      <w:r w:rsidR="001E2381">
        <w:rPr>
          <w:rFonts w:ascii="Times New Roman" w:eastAsiaTheme="minorEastAsia" w:hAnsi="Times New Roman"/>
          <w:b/>
          <w:szCs w:val="20"/>
          <w:lang w:val="en-GB" w:eastAsia="zh-CN"/>
        </w:rPr>
        <w:t>offset</w:t>
      </w:r>
      <w:proofErr w:type="gramEnd"/>
      <w:r w:rsidR="001E2381">
        <w:rPr>
          <w:rFonts w:ascii="Times New Roman" w:eastAsiaTheme="minorEastAsia" w:hAnsi="Times New Roman"/>
          <w:b/>
          <w:szCs w:val="20"/>
          <w:lang w:val="en-GB" w:eastAsia="zh-CN"/>
        </w:rPr>
        <w:t xml:space="preserve"> and frequency offset</w:t>
      </w:r>
      <w:r w:rsidR="001E2381" w:rsidRPr="00896FE6">
        <w:rPr>
          <w:rFonts w:ascii="Times New Roman" w:eastAsiaTheme="minorEastAsia" w:hAnsi="Times New Roman"/>
          <w:b/>
          <w:szCs w:val="20"/>
          <w:lang w:val="en-GB" w:eastAsia="zh-CN"/>
        </w:rPr>
        <w:t xml:space="preserve"> </w:t>
      </w:r>
      <w:r w:rsidR="003F60F4">
        <w:rPr>
          <w:rFonts w:ascii="Times New Roman" w:eastAsiaTheme="minorEastAsia" w:hAnsi="Times New Roman"/>
          <w:b/>
          <w:szCs w:val="20"/>
          <w:lang w:val="en-GB" w:eastAsia="zh-CN"/>
        </w:rPr>
        <w:t>for idle UE or</w:t>
      </w:r>
      <w:r w:rsidR="001E2381" w:rsidRPr="00896FE6">
        <w:rPr>
          <w:rFonts w:ascii="Times New Roman" w:eastAsiaTheme="minorEastAsia" w:hAnsi="Times New Roman"/>
          <w:b/>
          <w:szCs w:val="20"/>
          <w:lang w:val="en-GB" w:eastAsia="zh-CN"/>
        </w:rPr>
        <w:t xml:space="preserve"> connected state </w:t>
      </w:r>
      <w:r w:rsidR="003F60F4">
        <w:rPr>
          <w:rFonts w:ascii="Times New Roman" w:eastAsiaTheme="minorEastAsia" w:hAnsi="Times New Roman"/>
          <w:b/>
          <w:szCs w:val="20"/>
          <w:lang w:val="en-GB" w:eastAsia="zh-CN"/>
        </w:rPr>
        <w:t xml:space="preserve">UE </w:t>
      </w:r>
      <w:r w:rsidR="001E2381" w:rsidRPr="00896FE6">
        <w:rPr>
          <w:rFonts w:ascii="Times New Roman" w:eastAsiaTheme="minorEastAsia" w:hAnsi="Times New Roman"/>
          <w:b/>
          <w:szCs w:val="20"/>
          <w:lang w:val="en-GB" w:eastAsia="zh-CN"/>
        </w:rPr>
        <w:t>should be strived to be common</w:t>
      </w:r>
      <w:r w:rsidR="001E2381">
        <w:rPr>
          <w:rFonts w:ascii="Times New Roman" w:eastAsiaTheme="minorEastAsia" w:hAnsi="Times New Roman"/>
          <w:b/>
          <w:szCs w:val="20"/>
          <w:lang w:val="en-GB" w:eastAsia="zh-CN"/>
        </w:rPr>
        <w:t xml:space="preserve"> for </w:t>
      </w:r>
      <w:r w:rsidR="001E2381" w:rsidRPr="00896FE6">
        <w:rPr>
          <w:rFonts w:ascii="Times New Roman" w:eastAsiaTheme="minorEastAsia" w:hAnsi="Times New Roman"/>
          <w:b/>
          <w:szCs w:val="20"/>
          <w:lang w:val="en-GB" w:eastAsia="zh-CN"/>
        </w:rPr>
        <w:t>GNSS less, GNSS resilient UE and GNSS based UEs.</w:t>
      </w:r>
      <w:bookmarkEnd w:id="30"/>
      <w:r w:rsidR="001E2381" w:rsidRPr="00896FE6">
        <w:rPr>
          <w:rFonts w:ascii="Times New Roman" w:eastAsiaTheme="minorEastAsia" w:hAnsi="Times New Roman"/>
          <w:b/>
          <w:szCs w:val="20"/>
          <w:lang w:val="en-GB" w:eastAsia="zh-CN"/>
        </w:rPr>
        <w:t xml:space="preserve"> </w:t>
      </w:r>
    </w:p>
    <w:p w14:paraId="58F585E6" w14:textId="77777777" w:rsidR="001E2381" w:rsidRPr="001E2381" w:rsidRDefault="001E2381" w:rsidP="00004499">
      <w:pPr>
        <w:pStyle w:val="a0"/>
        <w:spacing w:before="120"/>
        <w:rPr>
          <w:rFonts w:ascii="Times New Roman" w:eastAsiaTheme="minorEastAsia" w:hAnsi="Times New Roman"/>
          <w:b/>
          <w:bCs/>
          <w:szCs w:val="20"/>
          <w:lang w:val="en-GB" w:eastAsia="zh-CN"/>
        </w:rPr>
      </w:pPr>
    </w:p>
    <w:p w14:paraId="40B0828E" w14:textId="418D5459" w:rsidR="00245456" w:rsidRPr="00861DA0" w:rsidRDefault="00245456" w:rsidP="00245456">
      <w:pPr>
        <w:pStyle w:val="1"/>
        <w:numPr>
          <w:ilvl w:val="2"/>
          <w:numId w:val="6"/>
        </w:numPr>
        <w:tabs>
          <w:tab w:val="clear" w:pos="420"/>
          <w:tab w:val="clear" w:pos="1260"/>
        </w:tabs>
        <w:ind w:left="709" w:hanging="709"/>
        <w:rPr>
          <w:rFonts w:eastAsiaTheme="minorEastAsia"/>
          <w:lang w:eastAsia="zh-CN"/>
        </w:rPr>
      </w:pPr>
      <w:r w:rsidRPr="00245456">
        <w:rPr>
          <w:rFonts w:eastAsiaTheme="minorEastAsia"/>
          <w:lang w:eastAsia="zh-CN"/>
        </w:rPr>
        <w:t>Large/varying doppler and propagation delay</w:t>
      </w:r>
    </w:p>
    <w:p w14:paraId="7F6583F2" w14:textId="45B0A9FC" w:rsidR="001E2381" w:rsidRPr="00BF527B" w:rsidRDefault="001E2381" w:rsidP="001E2381">
      <w:pPr>
        <w:pStyle w:val="a0"/>
        <w:spacing w:before="120"/>
        <w:rPr>
          <w:rFonts w:ascii="Times New Roman" w:eastAsiaTheme="minorEastAsia" w:hAnsi="Times New Roman"/>
          <w:bCs/>
          <w:lang w:eastAsia="zh-CN"/>
        </w:rPr>
      </w:pPr>
      <w:r w:rsidRPr="00BF527B">
        <w:rPr>
          <w:rFonts w:ascii="Times New Roman" w:eastAsiaTheme="minorEastAsia" w:hAnsi="Times New Roman"/>
          <w:bCs/>
          <w:lang w:eastAsia="zh-CN"/>
        </w:rPr>
        <w:t xml:space="preserve">In NR NTN, the following NTN specific features </w:t>
      </w:r>
      <w:r w:rsidR="00125E9A" w:rsidRPr="00BF527B">
        <w:rPr>
          <w:rFonts w:ascii="Times New Roman" w:eastAsiaTheme="minorEastAsia" w:hAnsi="Times New Roman"/>
          <w:bCs/>
          <w:lang w:eastAsia="zh-CN"/>
        </w:rPr>
        <w:t>due to the</w:t>
      </w:r>
      <w:r w:rsidRPr="00BF527B">
        <w:rPr>
          <w:rFonts w:ascii="Times New Roman" w:eastAsiaTheme="minorEastAsia" w:hAnsi="Times New Roman"/>
          <w:bCs/>
          <w:lang w:eastAsia="zh-CN"/>
        </w:rPr>
        <w:t xml:space="preserve"> large propagation delay and large doppler shift w</w:t>
      </w:r>
      <w:r w:rsidR="00E2094A" w:rsidRPr="00BF527B">
        <w:rPr>
          <w:rFonts w:ascii="Times New Roman" w:eastAsiaTheme="minorEastAsia" w:hAnsi="Times New Roman"/>
          <w:bCs/>
          <w:lang w:eastAsia="zh-CN"/>
        </w:rPr>
        <w:t>ere</w:t>
      </w:r>
      <w:r w:rsidRPr="00BF527B">
        <w:rPr>
          <w:rFonts w:ascii="Times New Roman" w:eastAsiaTheme="minorEastAsia" w:hAnsi="Times New Roman"/>
          <w:bCs/>
          <w:lang w:eastAsia="zh-CN"/>
        </w:rPr>
        <w:t xml:space="preserve"> agreed: </w:t>
      </w:r>
    </w:p>
    <w:p w14:paraId="7483E11C" w14:textId="77777777" w:rsidR="001E2381" w:rsidRPr="00BF527B" w:rsidRDefault="001E2381" w:rsidP="001E2381">
      <w:pPr>
        <w:pStyle w:val="a0"/>
        <w:numPr>
          <w:ilvl w:val="0"/>
          <w:numId w:val="33"/>
        </w:numPr>
        <w:spacing w:before="120"/>
        <w:rPr>
          <w:rFonts w:ascii="Times New Roman" w:eastAsiaTheme="minorEastAsia" w:hAnsi="Times New Roman"/>
          <w:bCs/>
          <w:lang w:eastAsia="zh-CN"/>
        </w:rPr>
      </w:pPr>
      <w:r w:rsidRPr="00BF527B">
        <w:rPr>
          <w:rFonts w:ascii="Times New Roman" w:eastAsiaTheme="minorEastAsia" w:hAnsi="Times New Roman"/>
          <w:bCs/>
          <w:lang w:eastAsia="zh-CN"/>
        </w:rPr>
        <w:t>UL time and frequency synchronization</w:t>
      </w:r>
    </w:p>
    <w:p w14:paraId="025FD54E" w14:textId="0B805426" w:rsidR="001E2381" w:rsidRPr="00BF527B" w:rsidRDefault="001E2381" w:rsidP="001E2381">
      <w:pPr>
        <w:pStyle w:val="a0"/>
        <w:numPr>
          <w:ilvl w:val="1"/>
          <w:numId w:val="33"/>
        </w:numPr>
        <w:spacing w:before="120"/>
        <w:rPr>
          <w:rFonts w:ascii="Times New Roman" w:eastAsiaTheme="minorEastAsia" w:hAnsi="Times New Roman"/>
          <w:bCs/>
          <w:lang w:eastAsia="zh-CN"/>
        </w:rPr>
      </w:pPr>
      <w:r w:rsidRPr="00BF527B">
        <w:rPr>
          <w:rFonts w:ascii="Times New Roman" w:eastAsiaTheme="minorEastAsia" w:hAnsi="Times New Roman"/>
          <w:bCs/>
          <w:lang w:eastAsia="zh-CN"/>
        </w:rPr>
        <w:t xml:space="preserve">The timing offset between the UE and the </w:t>
      </w:r>
      <w:r w:rsidR="00E2094A" w:rsidRPr="00E2094A">
        <w:rPr>
          <w:rFonts w:ascii="Times New Roman" w:eastAsiaTheme="minorEastAsia" w:hAnsi="Times New Roman"/>
          <w:bCs/>
          <w:lang w:eastAsia="zh-CN"/>
        </w:rPr>
        <w:t>reference</w:t>
      </w:r>
      <w:r w:rsidRPr="00BF527B">
        <w:rPr>
          <w:rFonts w:ascii="Times New Roman" w:eastAsiaTheme="minorEastAsia" w:hAnsi="Times New Roman"/>
          <w:bCs/>
          <w:lang w:eastAsia="zh-CN"/>
        </w:rPr>
        <w:t xml:space="preserve"> point</w:t>
      </w:r>
      <w:r w:rsidR="00E2094A">
        <w:rPr>
          <w:rFonts w:ascii="Times New Roman" w:eastAsiaTheme="minorEastAsia" w:hAnsi="Times New Roman"/>
          <w:bCs/>
          <w:lang w:eastAsia="zh-CN"/>
        </w:rPr>
        <w:t xml:space="preserve"> of the satellite</w:t>
      </w:r>
      <w:r w:rsidRPr="00BF527B">
        <w:rPr>
          <w:rFonts w:ascii="Times New Roman" w:eastAsiaTheme="minorEastAsia" w:hAnsi="Times New Roman"/>
          <w:bCs/>
          <w:lang w:eastAsia="zh-CN"/>
        </w:rPr>
        <w:t xml:space="preserve"> is calculated </w:t>
      </w:r>
      <w:r w:rsidR="00125E9A" w:rsidRPr="00BF527B">
        <w:rPr>
          <w:rFonts w:ascii="Times New Roman" w:eastAsiaTheme="minorEastAsia" w:hAnsi="Times New Roman"/>
          <w:bCs/>
          <w:lang w:eastAsia="zh-CN"/>
        </w:rPr>
        <w:t>based on</w:t>
      </w:r>
      <w:r w:rsidRPr="00BF527B">
        <w:rPr>
          <w:rFonts w:ascii="Times New Roman" w:eastAsiaTheme="minorEastAsia" w:hAnsi="Times New Roman"/>
          <w:bCs/>
          <w:lang w:eastAsia="zh-CN"/>
        </w:rPr>
        <w:t xml:space="preserve"> the GNSS location and the </w:t>
      </w:r>
      <w:r w:rsidR="00E2094A" w:rsidRPr="00E2094A">
        <w:rPr>
          <w:rFonts w:ascii="Times New Roman" w:eastAsiaTheme="minorEastAsia" w:hAnsi="Times New Roman"/>
          <w:bCs/>
          <w:lang w:eastAsia="zh-CN"/>
        </w:rPr>
        <w:t>ephemeris</w:t>
      </w:r>
      <w:r w:rsidRPr="00BF527B">
        <w:rPr>
          <w:rFonts w:ascii="Times New Roman" w:eastAsiaTheme="minorEastAsia" w:hAnsi="Times New Roman"/>
          <w:bCs/>
          <w:lang w:eastAsia="zh-CN"/>
        </w:rPr>
        <w:t xml:space="preserve"> configured by SIB 19. </w:t>
      </w:r>
    </w:p>
    <w:p w14:paraId="3186B4A1" w14:textId="17B741B4" w:rsidR="001E2381" w:rsidRPr="00BF527B" w:rsidRDefault="001E2381" w:rsidP="001E2381">
      <w:pPr>
        <w:pStyle w:val="a0"/>
        <w:numPr>
          <w:ilvl w:val="1"/>
          <w:numId w:val="33"/>
        </w:numPr>
        <w:spacing w:before="120"/>
        <w:rPr>
          <w:rFonts w:ascii="Times New Roman" w:eastAsiaTheme="minorEastAsia" w:hAnsi="Times New Roman"/>
          <w:bCs/>
          <w:lang w:eastAsia="zh-CN"/>
        </w:rPr>
      </w:pPr>
      <w:r w:rsidRPr="00BF527B">
        <w:rPr>
          <w:rFonts w:ascii="Times New Roman" w:eastAsiaTheme="minorEastAsia" w:hAnsi="Times New Roman"/>
          <w:bCs/>
          <w:lang w:eastAsia="zh-CN"/>
        </w:rPr>
        <w:t>UE calculates and pre-compensate</w:t>
      </w:r>
      <w:r w:rsidR="00125E9A" w:rsidRPr="00BF527B">
        <w:rPr>
          <w:rFonts w:ascii="Times New Roman" w:eastAsiaTheme="minorEastAsia" w:hAnsi="Times New Roman"/>
          <w:bCs/>
          <w:lang w:eastAsia="zh-CN"/>
        </w:rPr>
        <w:t>s</w:t>
      </w:r>
      <w:r w:rsidRPr="00BF527B">
        <w:rPr>
          <w:rFonts w:ascii="Times New Roman" w:eastAsiaTheme="minorEastAsia" w:hAnsi="Times New Roman"/>
          <w:bCs/>
          <w:lang w:eastAsia="zh-CN"/>
        </w:rPr>
        <w:t xml:space="preserve"> doppler shift by UE implementation according to its GNSS location and the </w:t>
      </w:r>
      <w:r w:rsidR="00E2094A" w:rsidRPr="00E2094A">
        <w:rPr>
          <w:rFonts w:ascii="Times New Roman" w:eastAsiaTheme="minorEastAsia" w:hAnsi="Times New Roman"/>
          <w:bCs/>
          <w:lang w:eastAsia="zh-CN"/>
        </w:rPr>
        <w:t>ephemeris</w:t>
      </w:r>
      <w:r w:rsidRPr="00BF527B">
        <w:rPr>
          <w:rFonts w:ascii="Times New Roman" w:eastAsiaTheme="minorEastAsia" w:hAnsi="Times New Roman"/>
          <w:bCs/>
          <w:lang w:eastAsia="zh-CN"/>
        </w:rPr>
        <w:t xml:space="preserve"> information configured by SIB 19.</w:t>
      </w:r>
    </w:p>
    <w:p w14:paraId="17CC4D2D" w14:textId="77777777" w:rsidR="001E2381" w:rsidRPr="00BF527B" w:rsidRDefault="001E2381" w:rsidP="001E2381">
      <w:pPr>
        <w:pStyle w:val="a0"/>
        <w:numPr>
          <w:ilvl w:val="0"/>
          <w:numId w:val="33"/>
        </w:numPr>
        <w:spacing w:before="120"/>
        <w:rPr>
          <w:rFonts w:ascii="Times New Roman" w:eastAsiaTheme="minorEastAsia" w:hAnsi="Times New Roman"/>
          <w:bCs/>
          <w:lang w:eastAsia="zh-CN"/>
        </w:rPr>
      </w:pPr>
      <w:r w:rsidRPr="00BF527B">
        <w:rPr>
          <w:rFonts w:ascii="Times New Roman" w:eastAsiaTheme="minorEastAsia" w:hAnsi="Times New Roman"/>
          <w:bCs/>
          <w:lang w:eastAsia="zh-CN"/>
        </w:rPr>
        <w:t xml:space="preserve">Timing relationship enhancement: </w:t>
      </w:r>
    </w:p>
    <w:p w14:paraId="13B962CF" w14:textId="62DC4052" w:rsidR="001E2381" w:rsidRPr="00BF527B" w:rsidRDefault="00000000" w:rsidP="001E2381">
      <w:pPr>
        <w:pStyle w:val="a0"/>
        <w:numPr>
          <w:ilvl w:val="1"/>
          <w:numId w:val="33"/>
        </w:numPr>
        <w:spacing w:before="120"/>
        <w:rPr>
          <w:rFonts w:ascii="Times New Roman" w:eastAsiaTheme="minorEastAsia" w:hAnsi="Times New Roman"/>
          <w:bCs/>
          <w:lang w:eastAsia="zh-CN"/>
        </w:rPr>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1E2381" w:rsidRPr="00BF527B">
        <w:rPr>
          <w:rFonts w:ascii="Times New Roman" w:eastAsiaTheme="minorEastAsia" w:hAnsi="Times New Roman"/>
          <w:bCs/>
          <w:lang w:eastAsia="zh-CN"/>
        </w:rPr>
        <w:t xml:space="preserve"> is introduced as a configured timing offset which is used for timing offset calculation that corresponds to the </w:t>
      </w:r>
      <w:r w:rsidR="00E2094A" w:rsidRPr="00E2094A">
        <w:rPr>
          <w:rFonts w:ascii="Times New Roman" w:eastAsiaTheme="minorEastAsia" w:hAnsi="Times New Roman"/>
          <w:bCs/>
          <w:lang w:eastAsia="zh-CN"/>
        </w:rPr>
        <w:t>propagation</w:t>
      </w:r>
      <w:r w:rsidR="001E2381" w:rsidRPr="00BF527B">
        <w:rPr>
          <w:rFonts w:ascii="Times New Roman" w:eastAsiaTheme="minorEastAsia" w:hAnsi="Times New Roman"/>
          <w:bCs/>
          <w:lang w:eastAsia="zh-CN"/>
        </w:rPr>
        <w:t xml:space="preserve"> delay between the reference point and the NTN payload. </w:t>
      </w:r>
    </w:p>
    <w:p w14:paraId="4A106029" w14:textId="38876547" w:rsidR="001E2381" w:rsidRPr="00BF527B" w:rsidRDefault="001E2381" w:rsidP="001E2381">
      <w:pPr>
        <w:pStyle w:val="a0"/>
        <w:numPr>
          <w:ilvl w:val="1"/>
          <w:numId w:val="33"/>
        </w:numPr>
        <w:spacing w:before="120"/>
        <w:rPr>
          <w:rFonts w:ascii="Times New Roman" w:eastAsiaTheme="minorEastAsia" w:hAnsi="Times New Roman"/>
          <w:bCs/>
          <w:lang w:eastAsia="zh-CN"/>
        </w:rPr>
      </w:pPr>
      <w:proofErr w:type="spellStart"/>
      <w:r w:rsidRPr="00BF527B">
        <w:rPr>
          <w:rFonts w:ascii="Times New Roman" w:eastAsiaTheme="minorEastAsia" w:hAnsi="Times New Roman"/>
          <w:bCs/>
          <w:lang w:eastAsia="zh-CN"/>
        </w:rPr>
        <w:t>Koffset</w:t>
      </w:r>
      <w:proofErr w:type="spellEnd"/>
      <w:r w:rsidRPr="00BF527B">
        <w:rPr>
          <w:rFonts w:ascii="Times New Roman" w:eastAsiaTheme="minorEastAsia" w:hAnsi="Times New Roman"/>
          <w:bCs/>
          <w:lang w:eastAsia="zh-CN"/>
        </w:rPr>
        <w:t xml:space="preserve"> is introduced as a configured scheduling offset </w:t>
      </w:r>
      <w:r w:rsidR="00125E9A" w:rsidRPr="00BF527B">
        <w:rPr>
          <w:rFonts w:ascii="Times New Roman" w:eastAsiaTheme="minorEastAsia" w:hAnsi="Times New Roman"/>
          <w:bCs/>
          <w:lang w:eastAsia="zh-CN"/>
        </w:rPr>
        <w:t>to account for</w:t>
      </w:r>
      <w:r w:rsidRPr="00BF527B">
        <w:rPr>
          <w:rFonts w:ascii="Times New Roman" w:eastAsiaTheme="minorEastAsia" w:hAnsi="Times New Roman"/>
          <w:bCs/>
          <w:lang w:eastAsia="zh-CN"/>
        </w:rPr>
        <w:t xml:space="preserve"> the large propagation delay between the UE and the </w:t>
      </w:r>
      <w:r w:rsidR="00E2094A" w:rsidRPr="00E2094A">
        <w:rPr>
          <w:rFonts w:ascii="Times New Roman" w:eastAsiaTheme="minorEastAsia" w:hAnsi="Times New Roman"/>
          <w:bCs/>
          <w:lang w:eastAsia="zh-CN"/>
        </w:rPr>
        <w:t>reference</w:t>
      </w:r>
      <w:r w:rsidRPr="00BF527B">
        <w:rPr>
          <w:rFonts w:ascii="Times New Roman" w:eastAsiaTheme="minorEastAsia" w:hAnsi="Times New Roman"/>
          <w:bCs/>
          <w:lang w:eastAsia="zh-CN"/>
        </w:rPr>
        <w:t xml:space="preserve"> point. </w:t>
      </w:r>
    </w:p>
    <w:p w14:paraId="7145F13D" w14:textId="1A9E37F0" w:rsidR="001E2381" w:rsidRPr="00BF527B" w:rsidRDefault="001E2381" w:rsidP="001E2381">
      <w:pPr>
        <w:pStyle w:val="a0"/>
        <w:numPr>
          <w:ilvl w:val="1"/>
          <w:numId w:val="33"/>
        </w:numPr>
        <w:spacing w:before="120"/>
        <w:rPr>
          <w:rFonts w:ascii="Times New Roman" w:eastAsiaTheme="minorEastAsia" w:hAnsi="Times New Roman"/>
          <w:bCs/>
          <w:lang w:eastAsia="zh-CN"/>
        </w:rPr>
      </w:pPr>
      <w:proofErr w:type="spellStart"/>
      <w:r w:rsidRPr="00BF527B">
        <w:rPr>
          <w:rFonts w:ascii="Times New Roman" w:eastAsiaTheme="minorEastAsia" w:hAnsi="Times New Roman"/>
          <w:bCs/>
          <w:lang w:eastAsia="zh-CN"/>
        </w:rPr>
        <w:t>Kmac</w:t>
      </w:r>
      <w:proofErr w:type="spellEnd"/>
      <w:r w:rsidRPr="00BF527B">
        <w:rPr>
          <w:rFonts w:ascii="Times New Roman" w:eastAsiaTheme="minorEastAsia" w:hAnsi="Times New Roman"/>
          <w:bCs/>
          <w:lang w:eastAsia="zh-CN"/>
        </w:rPr>
        <w:t xml:space="preserve"> is introduced </w:t>
      </w:r>
      <w:r w:rsidR="00125E9A" w:rsidRPr="00BF527B">
        <w:rPr>
          <w:rFonts w:ascii="Times New Roman" w:eastAsiaTheme="minorEastAsia" w:hAnsi="Times New Roman"/>
          <w:bCs/>
          <w:lang w:eastAsia="zh-CN"/>
        </w:rPr>
        <w:t>to</w:t>
      </w:r>
      <w:r w:rsidRPr="00BF527B">
        <w:rPr>
          <w:rFonts w:ascii="Times New Roman" w:eastAsiaTheme="minorEastAsia" w:hAnsi="Times New Roman"/>
          <w:bCs/>
          <w:lang w:eastAsia="zh-CN"/>
        </w:rPr>
        <w:t xml:space="preserve"> delay the application of a downlink configuration indicated by MAC CE command on PDSCH, </w:t>
      </w:r>
      <w:r w:rsidR="005244C1" w:rsidRPr="00BF527B">
        <w:rPr>
          <w:rFonts w:ascii="Times New Roman" w:eastAsiaTheme="minorEastAsia" w:hAnsi="Times New Roman"/>
          <w:bCs/>
          <w:lang w:eastAsia="zh-CN"/>
        </w:rPr>
        <w:t>taking into account</w:t>
      </w:r>
      <w:r w:rsidRPr="00BF527B">
        <w:rPr>
          <w:rFonts w:ascii="Times New Roman" w:eastAsiaTheme="minorEastAsia" w:hAnsi="Times New Roman"/>
          <w:bCs/>
          <w:lang w:eastAsia="zh-CN"/>
        </w:rPr>
        <w:t xml:space="preserve"> </w:t>
      </w:r>
      <w:r w:rsidR="005244C1" w:rsidRPr="00BF527B">
        <w:rPr>
          <w:rFonts w:ascii="Times New Roman" w:eastAsiaTheme="minorEastAsia" w:hAnsi="Times New Roman"/>
          <w:bCs/>
          <w:lang w:eastAsia="zh-CN"/>
        </w:rPr>
        <w:t xml:space="preserve">the </w:t>
      </w:r>
      <w:r w:rsidRPr="00BF527B">
        <w:rPr>
          <w:rFonts w:ascii="Times New Roman" w:eastAsiaTheme="minorEastAsia" w:hAnsi="Times New Roman"/>
          <w:bCs/>
          <w:lang w:eastAsia="zh-CN"/>
        </w:rPr>
        <w:t xml:space="preserve">propagation delay between the reference point and the </w:t>
      </w:r>
      <w:proofErr w:type="spellStart"/>
      <w:r w:rsidRPr="00BF527B">
        <w:rPr>
          <w:rFonts w:ascii="Times New Roman" w:eastAsiaTheme="minorEastAsia" w:hAnsi="Times New Roman"/>
          <w:bCs/>
          <w:lang w:eastAsia="zh-CN"/>
        </w:rPr>
        <w:t>gNB</w:t>
      </w:r>
      <w:proofErr w:type="spellEnd"/>
      <w:r w:rsidRPr="00BF527B">
        <w:rPr>
          <w:rFonts w:ascii="Times New Roman" w:eastAsiaTheme="minorEastAsia" w:hAnsi="Times New Roman"/>
          <w:bCs/>
          <w:lang w:eastAsia="zh-CN"/>
        </w:rPr>
        <w:t>.</w:t>
      </w:r>
    </w:p>
    <w:p w14:paraId="2344A407" w14:textId="77777777" w:rsidR="001E2381" w:rsidRPr="00BF527B" w:rsidRDefault="001E2381" w:rsidP="001E2381">
      <w:pPr>
        <w:pStyle w:val="a0"/>
        <w:numPr>
          <w:ilvl w:val="0"/>
          <w:numId w:val="33"/>
        </w:numPr>
        <w:spacing w:before="120"/>
        <w:rPr>
          <w:rFonts w:ascii="Times New Roman" w:eastAsiaTheme="minorEastAsia" w:hAnsi="Times New Roman"/>
          <w:bCs/>
          <w:lang w:eastAsia="zh-CN"/>
        </w:rPr>
      </w:pPr>
      <w:r w:rsidRPr="00BF527B">
        <w:rPr>
          <w:rFonts w:ascii="Times New Roman" w:eastAsiaTheme="minorEastAsia" w:hAnsi="Times New Roman"/>
          <w:bCs/>
          <w:lang w:eastAsia="zh-CN"/>
        </w:rPr>
        <w:t xml:space="preserve">Enhancement on HARQ: </w:t>
      </w:r>
    </w:p>
    <w:p w14:paraId="1B55658E" w14:textId="77777777" w:rsidR="001E2381" w:rsidRPr="00BF527B" w:rsidRDefault="001E2381" w:rsidP="001E2381">
      <w:pPr>
        <w:pStyle w:val="a0"/>
        <w:numPr>
          <w:ilvl w:val="1"/>
          <w:numId w:val="33"/>
        </w:numPr>
        <w:spacing w:before="120"/>
        <w:rPr>
          <w:rFonts w:ascii="Times New Roman" w:eastAsiaTheme="minorEastAsia" w:hAnsi="Times New Roman"/>
          <w:bCs/>
          <w:lang w:eastAsia="zh-CN"/>
        </w:rPr>
      </w:pPr>
      <w:r w:rsidRPr="00BF527B">
        <w:rPr>
          <w:rFonts w:ascii="Times New Roman" w:eastAsiaTheme="minorEastAsia" w:hAnsi="Times New Roman"/>
          <w:bCs/>
          <w:lang w:eastAsia="zh-CN"/>
        </w:rPr>
        <w:t>Support HARQ feedback disable</w:t>
      </w:r>
    </w:p>
    <w:p w14:paraId="3625B73A" w14:textId="77777777" w:rsidR="001E2381" w:rsidRPr="00BF527B" w:rsidRDefault="001E2381" w:rsidP="001E2381">
      <w:pPr>
        <w:pStyle w:val="a0"/>
        <w:numPr>
          <w:ilvl w:val="1"/>
          <w:numId w:val="33"/>
        </w:numPr>
        <w:spacing w:before="120"/>
        <w:rPr>
          <w:rFonts w:ascii="Times New Roman" w:eastAsiaTheme="minorEastAsia" w:hAnsi="Times New Roman"/>
          <w:bCs/>
          <w:lang w:eastAsia="zh-CN"/>
        </w:rPr>
      </w:pPr>
      <w:r w:rsidRPr="00BF527B">
        <w:rPr>
          <w:rFonts w:ascii="Times New Roman" w:eastAsiaTheme="minorEastAsia" w:hAnsi="Times New Roman"/>
          <w:bCs/>
          <w:lang w:eastAsia="zh-CN"/>
        </w:rPr>
        <w:lastRenderedPageBreak/>
        <w:t xml:space="preserve">Extend the maximum number of HARQ process to 32. </w:t>
      </w:r>
    </w:p>
    <w:p w14:paraId="5FF30037" w14:textId="0EF7CE24" w:rsidR="001E2381" w:rsidRPr="00903563" w:rsidRDefault="001E2381" w:rsidP="001E2381">
      <w:pPr>
        <w:pStyle w:val="a0"/>
        <w:spacing w:before="120"/>
        <w:rPr>
          <w:rFonts w:ascii="Times New Roman" w:eastAsiaTheme="minorEastAsia" w:hAnsi="Times New Roman"/>
          <w:bCs/>
          <w:lang w:eastAsia="zh-CN"/>
        </w:rPr>
      </w:pPr>
      <w:r w:rsidRPr="00BF527B">
        <w:rPr>
          <w:rFonts w:ascii="Times New Roman" w:eastAsiaTheme="minorEastAsia" w:hAnsi="Times New Roman"/>
          <w:bCs/>
          <w:lang w:eastAsia="zh-CN"/>
        </w:rPr>
        <w:t xml:space="preserve">In 6GR, to strive a </w:t>
      </w:r>
      <w:r w:rsidR="0031251A" w:rsidRPr="0031251A">
        <w:rPr>
          <w:rFonts w:ascii="Times New Roman" w:eastAsiaTheme="minorEastAsia" w:hAnsi="Times New Roman"/>
          <w:bCs/>
          <w:lang w:eastAsia="zh-CN"/>
        </w:rPr>
        <w:t xml:space="preserve">harmonized </w:t>
      </w:r>
      <w:r w:rsidRPr="00BF527B">
        <w:rPr>
          <w:rFonts w:ascii="Times New Roman" w:eastAsiaTheme="minorEastAsia" w:hAnsi="Times New Roman"/>
          <w:bCs/>
          <w:lang w:eastAsia="zh-CN"/>
        </w:rPr>
        <w:t xml:space="preserve">framework to TN and NTN. The timing offset value and the frequency offset </w:t>
      </w:r>
      <w:r w:rsidR="00125E9A" w:rsidRPr="00BF527B">
        <w:rPr>
          <w:rFonts w:ascii="Times New Roman" w:eastAsiaTheme="minorEastAsia" w:hAnsi="Times New Roman"/>
          <w:bCs/>
          <w:lang w:eastAsia="zh-CN"/>
        </w:rPr>
        <w:t xml:space="preserve">value </w:t>
      </w:r>
      <w:r w:rsidRPr="00BF527B">
        <w:rPr>
          <w:rFonts w:ascii="Times New Roman" w:eastAsiaTheme="minorEastAsia" w:hAnsi="Times New Roman"/>
          <w:bCs/>
          <w:lang w:eastAsia="zh-CN"/>
        </w:rPr>
        <w:t xml:space="preserve">can be indicated by the network as discussed </w:t>
      </w:r>
      <w:r w:rsidR="00CB0796" w:rsidRPr="00CB0796">
        <w:rPr>
          <w:rFonts w:ascii="Times New Roman" w:eastAsiaTheme="minorEastAsia" w:hAnsi="Times New Roman"/>
          <w:bCs/>
          <w:lang w:eastAsia="zh-CN"/>
        </w:rPr>
        <w:t>before</w:t>
      </w:r>
      <w:r w:rsidRPr="00903563">
        <w:rPr>
          <w:rFonts w:ascii="Times New Roman" w:eastAsiaTheme="minorEastAsia" w:hAnsi="Times New Roman"/>
          <w:bCs/>
          <w:lang w:eastAsia="zh-CN"/>
        </w:rPr>
        <w:t xml:space="preserve">. the PRACH format should be enhanced to cover large differential timing offset and differential frequency offset in </w:t>
      </w:r>
      <w:proofErr w:type="gramStart"/>
      <w:r w:rsidRPr="00903563">
        <w:rPr>
          <w:rFonts w:ascii="Times New Roman" w:eastAsiaTheme="minorEastAsia" w:hAnsi="Times New Roman"/>
          <w:bCs/>
          <w:lang w:eastAsia="zh-CN"/>
        </w:rPr>
        <w:t>a</w:t>
      </w:r>
      <w:proofErr w:type="gramEnd"/>
      <w:r w:rsidRPr="00903563">
        <w:rPr>
          <w:rFonts w:ascii="Times New Roman" w:eastAsiaTheme="minorEastAsia" w:hAnsi="Times New Roman"/>
          <w:bCs/>
          <w:lang w:eastAsia="zh-CN"/>
        </w:rPr>
        <w:t xml:space="preserve"> NTN cell. </w:t>
      </w:r>
    </w:p>
    <w:p w14:paraId="085C1726" w14:textId="6E0B4B2F" w:rsidR="001E2381" w:rsidRPr="00903563" w:rsidRDefault="001E2381" w:rsidP="001E2381">
      <w:pPr>
        <w:pStyle w:val="a0"/>
        <w:spacing w:before="120"/>
        <w:rPr>
          <w:rFonts w:ascii="Times New Roman" w:eastAsiaTheme="minorEastAsia" w:hAnsi="Times New Roman"/>
          <w:bCs/>
          <w:lang w:eastAsia="zh-CN"/>
        </w:rPr>
      </w:pPr>
      <w:r w:rsidRPr="00903563">
        <w:rPr>
          <w:rFonts w:ascii="Times New Roman" w:eastAsiaTheme="minorEastAsia" w:hAnsi="Times New Roman"/>
          <w:bCs/>
          <w:lang w:eastAsia="zh-CN"/>
        </w:rPr>
        <w:t xml:space="preserve">Considering the </w:t>
      </w:r>
      <w:proofErr w:type="spellStart"/>
      <w:r w:rsidRPr="00903563">
        <w:rPr>
          <w:rFonts w:ascii="Times New Roman" w:eastAsiaTheme="minorEastAsia" w:hAnsi="Times New Roman"/>
          <w:bCs/>
          <w:lang w:eastAsia="zh-CN"/>
        </w:rPr>
        <w:t>Koffset</w:t>
      </w:r>
      <w:proofErr w:type="spellEnd"/>
      <w:r w:rsidRPr="00903563">
        <w:rPr>
          <w:rFonts w:ascii="Times New Roman" w:eastAsiaTheme="minorEastAsia" w:hAnsi="Times New Roman"/>
          <w:bCs/>
          <w:lang w:eastAsia="zh-CN"/>
        </w:rPr>
        <w:t xml:space="preserve">, which </w:t>
      </w:r>
      <w:r w:rsidR="00CB0796">
        <w:rPr>
          <w:rFonts w:ascii="Times New Roman" w:eastAsiaTheme="minorEastAsia" w:hAnsi="Times New Roman"/>
          <w:bCs/>
          <w:lang w:eastAsia="zh-CN"/>
        </w:rPr>
        <w:t>affects</w:t>
      </w:r>
      <w:r w:rsidR="00CB0796" w:rsidRPr="00903563">
        <w:rPr>
          <w:rFonts w:ascii="Times New Roman" w:eastAsiaTheme="minorEastAsia" w:hAnsi="Times New Roman"/>
          <w:bCs/>
          <w:lang w:eastAsia="zh-CN"/>
        </w:rPr>
        <w:t xml:space="preserve"> </w:t>
      </w:r>
      <w:r w:rsidRPr="00903563">
        <w:rPr>
          <w:rFonts w:ascii="Times New Roman" w:eastAsiaTheme="minorEastAsia" w:hAnsi="Times New Roman"/>
          <w:bCs/>
          <w:lang w:eastAsia="zh-CN"/>
        </w:rPr>
        <w:t xml:space="preserve">the DL to UL timeline (e.g., PDCCH schedule PUSCH, and the PDSCH to HARQ feedback). In TN, K1 is defined as the gap between the PDCCH and the scheduled PUSCH, and K2 is the gap between the PDSCH and the corresponding HARQ feedback. </w:t>
      </w:r>
      <w:r w:rsidR="00CB0796">
        <w:rPr>
          <w:rFonts w:ascii="Times New Roman" w:eastAsiaTheme="minorEastAsia" w:hAnsi="Times New Roman"/>
          <w:bCs/>
          <w:lang w:eastAsia="zh-CN"/>
        </w:rPr>
        <w:t>T</w:t>
      </w:r>
      <w:r w:rsidRPr="00903563">
        <w:rPr>
          <w:rFonts w:ascii="Times New Roman" w:eastAsiaTheme="minorEastAsia" w:hAnsi="Times New Roman"/>
          <w:bCs/>
          <w:lang w:eastAsia="zh-CN"/>
        </w:rPr>
        <w:t xml:space="preserve">he values of K1 and K2 can be </w:t>
      </w:r>
      <w:r w:rsidR="00CB0796" w:rsidRPr="00CB0796">
        <w:rPr>
          <w:rFonts w:ascii="Times New Roman" w:eastAsiaTheme="minorEastAsia" w:hAnsi="Times New Roman"/>
          <w:bCs/>
          <w:lang w:eastAsia="zh-CN"/>
        </w:rPr>
        <w:t>extended</w:t>
      </w:r>
      <w:r w:rsidRPr="00903563">
        <w:rPr>
          <w:rFonts w:ascii="Times New Roman" w:eastAsiaTheme="minorEastAsia" w:hAnsi="Times New Roman"/>
          <w:bCs/>
          <w:lang w:eastAsia="zh-CN"/>
        </w:rPr>
        <w:t xml:space="preserve"> to support NTN propagation delay in 6GR.</w:t>
      </w:r>
    </w:p>
    <w:p w14:paraId="4FF0C620" w14:textId="1E1068FE" w:rsidR="001E2381" w:rsidRPr="00903563" w:rsidRDefault="001E2381" w:rsidP="001E2381">
      <w:pPr>
        <w:pStyle w:val="a0"/>
        <w:spacing w:before="120"/>
        <w:rPr>
          <w:rFonts w:ascii="Times New Roman" w:eastAsiaTheme="minorEastAsia" w:hAnsi="Times New Roman"/>
          <w:bCs/>
          <w:lang w:eastAsia="zh-CN"/>
        </w:rPr>
      </w:pPr>
      <w:r w:rsidRPr="00903563">
        <w:rPr>
          <w:rFonts w:ascii="Times New Roman" w:eastAsiaTheme="minorEastAsia" w:hAnsi="Times New Roman"/>
          <w:bCs/>
          <w:lang w:eastAsia="zh-CN"/>
        </w:rPr>
        <w:t xml:space="preserve">The TA common and the </w:t>
      </w:r>
      <w:proofErr w:type="spellStart"/>
      <w:r w:rsidRPr="00903563">
        <w:rPr>
          <w:rFonts w:ascii="Times New Roman" w:eastAsiaTheme="minorEastAsia" w:hAnsi="Times New Roman"/>
          <w:bCs/>
          <w:lang w:eastAsia="zh-CN"/>
        </w:rPr>
        <w:t>Kmac</w:t>
      </w:r>
      <w:proofErr w:type="spellEnd"/>
      <w:r w:rsidRPr="00903563">
        <w:rPr>
          <w:rFonts w:ascii="Times New Roman" w:eastAsiaTheme="minorEastAsia" w:hAnsi="Times New Roman"/>
          <w:bCs/>
          <w:lang w:eastAsia="zh-CN"/>
        </w:rPr>
        <w:t xml:space="preserve"> is introduced due to introduction of reference point in NTN. If reference point should be also introduced in 6GR, the </w:t>
      </w:r>
      <w:proofErr w:type="spellStart"/>
      <w:r w:rsidRPr="00903563">
        <w:rPr>
          <w:rFonts w:ascii="Times New Roman" w:eastAsiaTheme="minorEastAsia" w:hAnsi="Times New Roman"/>
          <w:bCs/>
          <w:lang w:eastAsia="zh-CN"/>
        </w:rPr>
        <w:t>Kmac</w:t>
      </w:r>
      <w:proofErr w:type="spellEnd"/>
      <w:r w:rsidRPr="00903563">
        <w:rPr>
          <w:rFonts w:ascii="Times New Roman" w:eastAsiaTheme="minorEastAsia" w:hAnsi="Times New Roman"/>
          <w:bCs/>
          <w:lang w:eastAsia="zh-CN"/>
        </w:rPr>
        <w:t xml:space="preserve"> may need to be also defined. The TA common </w:t>
      </w:r>
      <w:r w:rsidR="00CB0796">
        <w:rPr>
          <w:rFonts w:ascii="Times New Roman" w:eastAsiaTheme="minorEastAsia" w:hAnsi="Times New Roman"/>
          <w:bCs/>
          <w:lang w:eastAsia="zh-CN"/>
        </w:rPr>
        <w:t>can be jointly considered in</w:t>
      </w:r>
      <w:r w:rsidRPr="00903563">
        <w:rPr>
          <w:rFonts w:ascii="Times New Roman" w:eastAsiaTheme="minorEastAsia" w:hAnsi="Times New Roman"/>
          <w:bCs/>
          <w:lang w:eastAsia="zh-CN"/>
        </w:rPr>
        <w:t xml:space="preserve"> the</w:t>
      </w:r>
      <w:r w:rsidR="00CB0796">
        <w:rPr>
          <w:rFonts w:ascii="Times New Roman" w:eastAsiaTheme="minorEastAsia" w:hAnsi="Times New Roman"/>
          <w:bCs/>
          <w:lang w:eastAsia="zh-CN"/>
        </w:rPr>
        <w:t xml:space="preserve"> design of</w:t>
      </w:r>
      <w:r w:rsidRPr="00903563">
        <w:rPr>
          <w:rFonts w:ascii="Times New Roman" w:eastAsiaTheme="minorEastAsia" w:hAnsi="Times New Roman"/>
          <w:bCs/>
          <w:lang w:eastAsia="zh-CN"/>
        </w:rPr>
        <w:t xml:space="preserve"> </w:t>
      </w:r>
      <w:r w:rsidR="00CB0796">
        <w:rPr>
          <w:rFonts w:ascii="Times New Roman" w:eastAsiaTheme="minorEastAsia" w:hAnsi="Times New Roman"/>
          <w:bCs/>
          <w:lang w:eastAsia="zh-CN"/>
        </w:rPr>
        <w:t>TA adjustment</w:t>
      </w:r>
      <w:r w:rsidRPr="00903563">
        <w:rPr>
          <w:rFonts w:ascii="Times New Roman" w:eastAsiaTheme="minorEastAsia" w:hAnsi="Times New Roman"/>
          <w:bCs/>
          <w:lang w:eastAsia="zh-CN"/>
        </w:rPr>
        <w:t xml:space="preserve"> indicate</w:t>
      </w:r>
      <w:r w:rsidR="00CB0796">
        <w:rPr>
          <w:rFonts w:ascii="Times New Roman" w:eastAsiaTheme="minorEastAsia" w:hAnsi="Times New Roman"/>
          <w:bCs/>
          <w:lang w:eastAsia="zh-CN"/>
        </w:rPr>
        <w:t>d</w:t>
      </w:r>
      <w:r w:rsidRPr="00903563">
        <w:rPr>
          <w:rFonts w:ascii="Times New Roman" w:eastAsiaTheme="minorEastAsia" w:hAnsi="Times New Roman"/>
          <w:bCs/>
          <w:lang w:eastAsia="zh-CN"/>
        </w:rPr>
        <w:t xml:space="preserve"> by the network. </w:t>
      </w:r>
    </w:p>
    <w:p w14:paraId="62ED91BD" w14:textId="1FF44E4B" w:rsidR="001E2381" w:rsidRPr="00903563" w:rsidRDefault="001E2381" w:rsidP="001E2381">
      <w:pPr>
        <w:pStyle w:val="a0"/>
        <w:spacing w:before="120"/>
        <w:rPr>
          <w:rFonts w:ascii="Times New Roman" w:eastAsiaTheme="minorEastAsia" w:hAnsi="Times New Roman"/>
          <w:bCs/>
          <w:lang w:eastAsia="zh-CN"/>
        </w:rPr>
      </w:pPr>
      <w:r w:rsidRPr="00903563">
        <w:rPr>
          <w:rFonts w:ascii="Times New Roman" w:eastAsiaTheme="minorEastAsia" w:hAnsi="Times New Roman"/>
          <w:bCs/>
          <w:lang w:eastAsia="zh-CN"/>
        </w:rPr>
        <w:t>For the HARQ operation, the HARQ disable mechanism</w:t>
      </w:r>
      <w:r w:rsidR="00125E9A" w:rsidRPr="00903563">
        <w:rPr>
          <w:rFonts w:ascii="Times New Roman" w:eastAsiaTheme="minorEastAsia" w:hAnsi="Times New Roman"/>
          <w:bCs/>
          <w:lang w:eastAsia="zh-CN"/>
        </w:rPr>
        <w:t xml:space="preserve"> d</w:t>
      </w:r>
      <w:r w:rsidRPr="00903563">
        <w:rPr>
          <w:rFonts w:ascii="Times New Roman" w:eastAsiaTheme="minorEastAsia" w:hAnsi="Times New Roman"/>
          <w:bCs/>
          <w:lang w:eastAsia="zh-CN"/>
        </w:rPr>
        <w:t xml:space="preserve">efined in NTN </w:t>
      </w:r>
      <w:r w:rsidR="00125E9A" w:rsidRPr="00903563">
        <w:rPr>
          <w:rFonts w:ascii="Times New Roman" w:eastAsiaTheme="minorEastAsia" w:hAnsi="Times New Roman"/>
          <w:bCs/>
          <w:lang w:eastAsia="zh-CN"/>
        </w:rPr>
        <w:t>is</w:t>
      </w:r>
      <w:r w:rsidRPr="00903563">
        <w:rPr>
          <w:rFonts w:ascii="Times New Roman" w:eastAsiaTheme="minorEastAsia" w:hAnsi="Times New Roman"/>
          <w:bCs/>
          <w:lang w:eastAsia="zh-CN"/>
        </w:rPr>
        <w:t xml:space="preserve"> also applicable to some TN scenario</w:t>
      </w:r>
      <w:r w:rsidR="00CB0796">
        <w:rPr>
          <w:rFonts w:ascii="Times New Roman" w:eastAsiaTheme="minorEastAsia" w:hAnsi="Times New Roman"/>
          <w:bCs/>
          <w:lang w:eastAsia="zh-CN"/>
        </w:rPr>
        <w:t>,</w:t>
      </w:r>
      <w:r w:rsidRPr="00903563">
        <w:rPr>
          <w:rFonts w:ascii="Times New Roman" w:eastAsiaTheme="minorEastAsia" w:hAnsi="Times New Roman"/>
          <w:bCs/>
          <w:lang w:eastAsia="zh-CN"/>
        </w:rPr>
        <w:t xml:space="preserve"> </w:t>
      </w:r>
      <w:r w:rsidR="00CB0796">
        <w:rPr>
          <w:rFonts w:ascii="Times New Roman" w:eastAsiaTheme="minorEastAsia" w:hAnsi="Times New Roman"/>
          <w:bCs/>
          <w:lang w:eastAsia="zh-CN"/>
        </w:rPr>
        <w:t>a</w:t>
      </w:r>
      <w:r w:rsidRPr="00903563">
        <w:rPr>
          <w:rFonts w:ascii="Times New Roman" w:eastAsiaTheme="minorEastAsia" w:hAnsi="Times New Roman"/>
          <w:bCs/>
          <w:lang w:eastAsia="zh-CN"/>
        </w:rPr>
        <w:t xml:space="preserve">nd </w:t>
      </w:r>
      <w:r w:rsidR="00125E9A" w:rsidRPr="00903563">
        <w:rPr>
          <w:rFonts w:ascii="Times New Roman" w:eastAsiaTheme="minorEastAsia" w:hAnsi="Times New Roman"/>
          <w:bCs/>
          <w:lang w:eastAsia="zh-CN"/>
        </w:rPr>
        <w:t xml:space="preserve">should </w:t>
      </w:r>
      <w:r w:rsidRPr="00903563">
        <w:rPr>
          <w:rFonts w:ascii="Times New Roman" w:eastAsiaTheme="minorEastAsia" w:hAnsi="Times New Roman"/>
          <w:bCs/>
          <w:lang w:eastAsia="zh-CN"/>
        </w:rPr>
        <w:t>be supported in 6GR</w:t>
      </w:r>
      <w:r w:rsidR="00CB0796">
        <w:rPr>
          <w:rFonts w:ascii="Times New Roman" w:eastAsiaTheme="minorEastAsia" w:hAnsi="Times New Roman"/>
          <w:bCs/>
          <w:lang w:eastAsia="zh-CN"/>
        </w:rPr>
        <w:t xml:space="preserve"> from day-1</w:t>
      </w:r>
      <w:r w:rsidRPr="00903563">
        <w:rPr>
          <w:rFonts w:ascii="Times New Roman" w:eastAsiaTheme="minorEastAsia" w:hAnsi="Times New Roman"/>
          <w:bCs/>
          <w:lang w:eastAsia="zh-CN"/>
        </w:rPr>
        <w:t xml:space="preserve">. The number of HARQ process </w:t>
      </w:r>
      <w:r w:rsidR="00125E9A" w:rsidRPr="00903563">
        <w:rPr>
          <w:rFonts w:ascii="Times New Roman" w:eastAsiaTheme="minorEastAsia" w:hAnsi="Times New Roman"/>
          <w:bCs/>
          <w:lang w:eastAsia="zh-CN"/>
        </w:rPr>
        <w:t>is increased to 32 due to</w:t>
      </w:r>
      <w:r w:rsidRPr="00903563">
        <w:rPr>
          <w:rFonts w:ascii="Times New Roman" w:eastAsiaTheme="minorEastAsia" w:hAnsi="Times New Roman"/>
          <w:bCs/>
          <w:lang w:eastAsia="zh-CN"/>
        </w:rPr>
        <w:t xml:space="preserve"> NTN propagation delay</w:t>
      </w:r>
      <w:r w:rsidR="00125E9A" w:rsidRPr="00903563">
        <w:rPr>
          <w:rFonts w:ascii="Times New Roman" w:eastAsiaTheme="minorEastAsia" w:hAnsi="Times New Roman"/>
          <w:bCs/>
          <w:lang w:eastAsia="zh-CN"/>
        </w:rPr>
        <w:t>. Similarly,</w:t>
      </w:r>
      <w:r w:rsidRPr="00903563">
        <w:rPr>
          <w:rFonts w:ascii="Times New Roman" w:eastAsiaTheme="minorEastAsia" w:hAnsi="Times New Roman"/>
          <w:bCs/>
          <w:lang w:eastAsia="zh-CN"/>
        </w:rPr>
        <w:t xml:space="preserve"> in the 6GR</w:t>
      </w:r>
      <w:r w:rsidR="00125E9A" w:rsidRPr="00903563">
        <w:rPr>
          <w:rFonts w:ascii="Times New Roman" w:eastAsiaTheme="minorEastAsia" w:hAnsi="Times New Roman"/>
          <w:bCs/>
          <w:lang w:eastAsia="zh-CN"/>
        </w:rPr>
        <w:t xml:space="preserve">, </w:t>
      </w:r>
      <w:r w:rsidR="00CB0796">
        <w:rPr>
          <w:rFonts w:ascii="Times New Roman" w:eastAsiaTheme="minorEastAsia" w:hAnsi="Times New Roman"/>
          <w:bCs/>
          <w:lang w:eastAsia="zh-CN"/>
        </w:rPr>
        <w:t xml:space="preserve">up to </w:t>
      </w:r>
      <w:r w:rsidR="00125E9A" w:rsidRPr="00903563">
        <w:rPr>
          <w:rFonts w:ascii="Times New Roman" w:eastAsiaTheme="minorEastAsia" w:hAnsi="Times New Roman"/>
          <w:bCs/>
          <w:lang w:eastAsia="zh-CN"/>
        </w:rPr>
        <w:t>32 HARQ-ACK process can be considered for both TN and NTN</w:t>
      </w:r>
      <w:r w:rsidR="00CB0796">
        <w:rPr>
          <w:rFonts w:ascii="Times New Roman" w:eastAsiaTheme="minorEastAsia" w:hAnsi="Times New Roman"/>
          <w:bCs/>
          <w:lang w:eastAsia="zh-CN"/>
        </w:rPr>
        <w:t xml:space="preserve">, depending </w:t>
      </w:r>
      <w:r w:rsidR="00903563">
        <w:rPr>
          <w:rFonts w:ascii="Times New Roman" w:eastAsiaTheme="minorEastAsia" w:hAnsi="Times New Roman" w:hint="eastAsia"/>
          <w:bCs/>
          <w:lang w:eastAsia="zh-CN"/>
        </w:rPr>
        <w:t xml:space="preserve">on </w:t>
      </w:r>
      <w:r w:rsidR="00CB0796">
        <w:rPr>
          <w:rFonts w:ascii="Times New Roman" w:eastAsiaTheme="minorEastAsia" w:hAnsi="Times New Roman"/>
          <w:bCs/>
          <w:lang w:eastAsia="zh-CN"/>
        </w:rPr>
        <w:t>the UE capabilities</w:t>
      </w:r>
      <w:r w:rsidRPr="00903563">
        <w:rPr>
          <w:rFonts w:ascii="Times New Roman" w:eastAsiaTheme="minorEastAsia" w:hAnsi="Times New Roman"/>
          <w:bCs/>
          <w:lang w:eastAsia="zh-CN"/>
        </w:rPr>
        <w:t>.</w:t>
      </w:r>
    </w:p>
    <w:p w14:paraId="4EFCF0E0" w14:textId="646A00DD" w:rsidR="001E2381" w:rsidRPr="00CE47E4" w:rsidRDefault="003E05E1" w:rsidP="001E2381">
      <w:pPr>
        <w:pStyle w:val="a0"/>
        <w:spacing w:before="120"/>
        <w:rPr>
          <w:rFonts w:ascii="Times New Roman" w:eastAsiaTheme="minorEastAsia" w:hAnsi="Times New Roman"/>
          <w:b/>
          <w:bCs/>
          <w:lang w:eastAsia="zh-CN"/>
        </w:rPr>
      </w:pPr>
      <w:bookmarkStart w:id="31" w:name="_Ref220704246"/>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sidR="00786FC0">
        <w:rPr>
          <w:rFonts w:ascii="Times New Roman" w:hAnsi="Times New Roman"/>
          <w:b/>
          <w:bCs/>
          <w:noProof/>
        </w:rPr>
        <w:t>19</w:t>
      </w:r>
      <w:r w:rsidRPr="00FB60F7">
        <w:rPr>
          <w:rFonts w:ascii="Times New Roman" w:hAnsi="Times New Roman"/>
          <w:b/>
          <w:bCs/>
          <w:noProof/>
        </w:rPr>
        <w:fldChar w:fldCharType="end"/>
      </w:r>
      <w:r w:rsidR="001E2381" w:rsidRPr="00CE47E4">
        <w:rPr>
          <w:rFonts w:ascii="Times New Roman" w:eastAsiaTheme="minorEastAsia" w:hAnsi="Times New Roman"/>
          <w:b/>
          <w:bCs/>
          <w:lang w:eastAsia="zh-CN"/>
        </w:rPr>
        <w:t xml:space="preserve">: In 6GR, RAN 1 should study the following features </w:t>
      </w:r>
      <w:r w:rsidR="005244C1" w:rsidRPr="00CE47E4">
        <w:rPr>
          <w:rFonts w:ascii="Times New Roman" w:eastAsiaTheme="minorEastAsia" w:hAnsi="Times New Roman"/>
          <w:b/>
          <w:bCs/>
          <w:lang w:eastAsia="zh-CN"/>
        </w:rPr>
        <w:t>for</w:t>
      </w:r>
      <w:r w:rsidR="001E2381" w:rsidRPr="00CE47E4">
        <w:rPr>
          <w:rFonts w:ascii="Times New Roman" w:eastAsiaTheme="minorEastAsia" w:hAnsi="Times New Roman"/>
          <w:b/>
          <w:bCs/>
          <w:lang w:eastAsia="zh-CN"/>
        </w:rPr>
        <w:t xml:space="preserve"> a </w:t>
      </w:r>
      <w:r w:rsidR="0031251A" w:rsidRPr="0031251A">
        <w:rPr>
          <w:rFonts w:ascii="Times New Roman" w:eastAsiaTheme="minorEastAsia" w:hAnsi="Times New Roman"/>
          <w:b/>
          <w:bCs/>
          <w:lang w:eastAsia="zh-CN"/>
        </w:rPr>
        <w:t xml:space="preserve">harmonized </w:t>
      </w:r>
      <w:r w:rsidR="001E2381" w:rsidRPr="00CE47E4">
        <w:rPr>
          <w:rFonts w:ascii="Times New Roman" w:eastAsiaTheme="minorEastAsia" w:hAnsi="Times New Roman"/>
          <w:b/>
          <w:bCs/>
          <w:lang w:eastAsia="zh-CN"/>
        </w:rPr>
        <w:t>framework for TN and NTN:</w:t>
      </w:r>
      <w:bookmarkEnd w:id="31"/>
    </w:p>
    <w:p w14:paraId="348B3A5D" w14:textId="72B331F6" w:rsidR="001E2381" w:rsidRPr="00CE47E4" w:rsidRDefault="001E2381" w:rsidP="001E2381">
      <w:pPr>
        <w:pStyle w:val="a0"/>
        <w:numPr>
          <w:ilvl w:val="0"/>
          <w:numId w:val="34"/>
        </w:numPr>
        <w:spacing w:before="120"/>
        <w:rPr>
          <w:rFonts w:ascii="Times New Roman" w:eastAsiaTheme="minorEastAsia" w:hAnsi="Times New Roman"/>
          <w:b/>
          <w:bCs/>
          <w:lang w:eastAsia="zh-CN"/>
        </w:rPr>
      </w:pPr>
      <w:r w:rsidRPr="00CE47E4">
        <w:rPr>
          <w:rFonts w:ascii="Times New Roman" w:eastAsiaTheme="minorEastAsia" w:hAnsi="Times New Roman"/>
          <w:b/>
          <w:bCs/>
          <w:lang w:eastAsia="zh-CN"/>
        </w:rPr>
        <w:t xml:space="preserve">The scheduling gap between DL and UL (e.g., K1 and K2.) should </w:t>
      </w:r>
      <w:r w:rsidR="005244C1" w:rsidRPr="00CE47E4">
        <w:rPr>
          <w:rFonts w:ascii="Times New Roman" w:eastAsiaTheme="minorEastAsia" w:hAnsi="Times New Roman"/>
          <w:b/>
          <w:bCs/>
          <w:lang w:eastAsia="zh-CN"/>
        </w:rPr>
        <w:t xml:space="preserve">accommodate </w:t>
      </w:r>
      <w:r w:rsidRPr="00CE47E4">
        <w:rPr>
          <w:rFonts w:ascii="Times New Roman" w:eastAsiaTheme="minorEastAsia" w:hAnsi="Times New Roman"/>
          <w:b/>
          <w:bCs/>
          <w:lang w:eastAsia="zh-CN"/>
        </w:rPr>
        <w:t>the large propagation delay in NTN</w:t>
      </w:r>
      <w:r w:rsidR="005244C1" w:rsidRPr="00CE47E4">
        <w:rPr>
          <w:rFonts w:ascii="Times New Roman" w:eastAsiaTheme="minorEastAsia" w:hAnsi="Times New Roman"/>
          <w:b/>
          <w:bCs/>
          <w:lang w:eastAsia="zh-CN"/>
        </w:rPr>
        <w:t xml:space="preserve"> into </w:t>
      </w:r>
      <w:proofErr w:type="gramStart"/>
      <w:r w:rsidR="005244C1" w:rsidRPr="00CE47E4">
        <w:rPr>
          <w:rFonts w:ascii="Times New Roman" w:eastAsiaTheme="minorEastAsia" w:hAnsi="Times New Roman"/>
          <w:b/>
          <w:bCs/>
          <w:lang w:eastAsia="zh-CN"/>
        </w:rPr>
        <w:t>account</w:t>
      </w:r>
      <w:proofErr w:type="gramEnd"/>
    </w:p>
    <w:p w14:paraId="5C4ADB53" w14:textId="1F8F3E97" w:rsidR="001E2381" w:rsidRPr="00CE47E4" w:rsidRDefault="00DB2087" w:rsidP="001E2381">
      <w:pPr>
        <w:pStyle w:val="a0"/>
        <w:numPr>
          <w:ilvl w:val="0"/>
          <w:numId w:val="34"/>
        </w:numPr>
        <w:spacing w:before="120"/>
        <w:rPr>
          <w:rFonts w:ascii="Times New Roman" w:eastAsiaTheme="minorEastAsia" w:hAnsi="Times New Roman"/>
          <w:b/>
          <w:bCs/>
          <w:lang w:eastAsia="zh-CN"/>
        </w:rPr>
      </w:pPr>
      <w:r w:rsidRPr="00CE47E4">
        <w:rPr>
          <w:rFonts w:ascii="Times New Roman" w:eastAsiaTheme="minorEastAsia" w:hAnsi="Times New Roman"/>
          <w:b/>
          <w:bCs/>
          <w:lang w:eastAsia="zh-CN"/>
        </w:rPr>
        <w:t>T</w:t>
      </w:r>
      <w:r w:rsidR="00125E9A" w:rsidRPr="00CE47E4">
        <w:rPr>
          <w:rFonts w:ascii="Times New Roman" w:eastAsiaTheme="minorEastAsia" w:hAnsi="Times New Roman"/>
          <w:b/>
          <w:bCs/>
          <w:lang w:eastAsia="zh-CN"/>
        </w:rPr>
        <w:t>he</w:t>
      </w:r>
      <w:r w:rsidR="001E2381" w:rsidRPr="00CE47E4">
        <w:rPr>
          <w:rFonts w:ascii="Times New Roman" w:eastAsiaTheme="minorEastAsia" w:hAnsi="Times New Roman"/>
          <w:b/>
          <w:bCs/>
          <w:lang w:eastAsia="zh-CN"/>
        </w:rPr>
        <w:t xml:space="preserve"> propagation delay between the reference point (if defined) and the </w:t>
      </w:r>
      <w:proofErr w:type="spellStart"/>
      <w:r w:rsidR="001E2381" w:rsidRPr="00CE47E4">
        <w:rPr>
          <w:rFonts w:ascii="Times New Roman" w:eastAsiaTheme="minorEastAsia" w:hAnsi="Times New Roman"/>
          <w:b/>
          <w:bCs/>
          <w:lang w:eastAsia="zh-CN"/>
        </w:rPr>
        <w:t>gNB</w:t>
      </w:r>
      <w:proofErr w:type="spellEnd"/>
      <w:r w:rsidR="00125E9A" w:rsidRPr="00CE47E4">
        <w:rPr>
          <w:rFonts w:ascii="Times New Roman" w:eastAsiaTheme="minorEastAsia" w:hAnsi="Times New Roman"/>
          <w:b/>
          <w:bCs/>
          <w:lang w:eastAsia="zh-CN"/>
        </w:rPr>
        <w:t xml:space="preserve"> in NTN</w:t>
      </w:r>
      <w:r w:rsidRPr="00CE47E4">
        <w:rPr>
          <w:rFonts w:ascii="Times New Roman" w:eastAsiaTheme="minorEastAsia" w:hAnsi="Times New Roman"/>
          <w:b/>
          <w:bCs/>
          <w:lang w:eastAsia="zh-CN"/>
        </w:rPr>
        <w:t xml:space="preserve"> should be considered for scheduling</w:t>
      </w:r>
    </w:p>
    <w:p w14:paraId="3ECCDB51" w14:textId="2910A079" w:rsidR="001E2381" w:rsidRPr="00CE47E4" w:rsidRDefault="001E2381" w:rsidP="001E2381">
      <w:pPr>
        <w:pStyle w:val="a0"/>
        <w:numPr>
          <w:ilvl w:val="0"/>
          <w:numId w:val="34"/>
        </w:numPr>
        <w:spacing w:before="120"/>
        <w:rPr>
          <w:rFonts w:ascii="Times New Roman" w:eastAsiaTheme="minorEastAsia" w:hAnsi="Times New Roman"/>
          <w:b/>
          <w:bCs/>
          <w:lang w:eastAsia="zh-CN"/>
        </w:rPr>
      </w:pPr>
      <w:r w:rsidRPr="00CE47E4">
        <w:rPr>
          <w:rFonts w:ascii="Times New Roman" w:eastAsiaTheme="minorEastAsia" w:hAnsi="Times New Roman"/>
          <w:b/>
          <w:bCs/>
          <w:lang w:eastAsia="zh-CN"/>
        </w:rPr>
        <w:t>The HARQ feedback</w:t>
      </w:r>
      <w:r w:rsidR="00125E9A" w:rsidRPr="00CE47E4">
        <w:rPr>
          <w:rFonts w:ascii="Times New Roman" w:eastAsiaTheme="minorEastAsia" w:hAnsi="Times New Roman"/>
          <w:b/>
          <w:bCs/>
          <w:lang w:eastAsia="zh-CN"/>
        </w:rPr>
        <w:t xml:space="preserve"> disabling</w:t>
      </w:r>
      <w:r w:rsidRPr="00CE47E4">
        <w:rPr>
          <w:rFonts w:ascii="Times New Roman" w:eastAsiaTheme="minorEastAsia" w:hAnsi="Times New Roman"/>
          <w:b/>
          <w:bCs/>
          <w:lang w:eastAsia="zh-CN"/>
        </w:rPr>
        <w:t xml:space="preserve"> mechanism should be supported</w:t>
      </w:r>
    </w:p>
    <w:p w14:paraId="540675EF" w14:textId="3B80E97E" w:rsidR="001E2381" w:rsidRPr="00CE47E4" w:rsidRDefault="001E2381" w:rsidP="001E2381">
      <w:pPr>
        <w:pStyle w:val="a0"/>
        <w:numPr>
          <w:ilvl w:val="0"/>
          <w:numId w:val="34"/>
        </w:numPr>
        <w:spacing w:before="120"/>
        <w:rPr>
          <w:rFonts w:ascii="Times New Roman" w:eastAsiaTheme="minorEastAsia" w:hAnsi="Times New Roman"/>
          <w:b/>
          <w:bCs/>
          <w:lang w:eastAsia="zh-CN"/>
        </w:rPr>
      </w:pPr>
      <w:r w:rsidRPr="00CE47E4">
        <w:rPr>
          <w:rFonts w:ascii="Times New Roman" w:eastAsiaTheme="minorEastAsia" w:hAnsi="Times New Roman"/>
          <w:b/>
          <w:bCs/>
          <w:lang w:eastAsia="zh-CN"/>
        </w:rPr>
        <w:t xml:space="preserve">The maximum number of HARQ process </w:t>
      </w:r>
      <w:r w:rsidR="00125E9A" w:rsidRPr="00CE47E4">
        <w:rPr>
          <w:rFonts w:ascii="Times New Roman" w:eastAsiaTheme="minorEastAsia" w:hAnsi="Times New Roman"/>
          <w:b/>
          <w:bCs/>
          <w:lang w:eastAsia="zh-CN"/>
        </w:rPr>
        <w:t xml:space="preserve">can be </w:t>
      </w:r>
      <w:r w:rsidR="00CB0796">
        <w:rPr>
          <w:rFonts w:ascii="Times New Roman" w:eastAsiaTheme="minorEastAsia" w:hAnsi="Times New Roman"/>
          <w:b/>
          <w:bCs/>
          <w:lang w:eastAsia="zh-CN"/>
        </w:rPr>
        <w:t>up to</w:t>
      </w:r>
      <w:r w:rsidR="00125E9A" w:rsidRPr="00CE47E4">
        <w:rPr>
          <w:rFonts w:ascii="Times New Roman" w:eastAsiaTheme="minorEastAsia" w:hAnsi="Times New Roman"/>
          <w:b/>
          <w:bCs/>
          <w:lang w:eastAsia="zh-CN"/>
        </w:rPr>
        <w:t xml:space="preserve"> 32 </w:t>
      </w:r>
      <w:r w:rsidR="0037204D">
        <w:rPr>
          <w:rFonts w:ascii="Times New Roman" w:eastAsiaTheme="minorEastAsia" w:hAnsi="Times New Roman"/>
          <w:b/>
          <w:bCs/>
          <w:lang w:eastAsia="zh-CN"/>
        </w:rPr>
        <w:t xml:space="preserve">depending </w:t>
      </w:r>
      <w:r w:rsidR="00E917C8">
        <w:rPr>
          <w:rFonts w:ascii="Times New Roman" w:eastAsiaTheme="minorEastAsia" w:hAnsi="Times New Roman" w:hint="eastAsia"/>
          <w:b/>
          <w:bCs/>
          <w:lang w:eastAsia="zh-CN"/>
        </w:rPr>
        <w:t xml:space="preserve">on </w:t>
      </w:r>
      <w:r w:rsidR="0037204D">
        <w:rPr>
          <w:rFonts w:ascii="Times New Roman" w:eastAsiaTheme="minorEastAsia" w:hAnsi="Times New Roman"/>
          <w:b/>
          <w:bCs/>
          <w:lang w:eastAsia="zh-CN"/>
        </w:rPr>
        <w:t xml:space="preserve">the UE </w:t>
      </w:r>
      <w:proofErr w:type="gramStart"/>
      <w:r w:rsidR="0037204D">
        <w:rPr>
          <w:rFonts w:ascii="Times New Roman" w:eastAsiaTheme="minorEastAsia" w:hAnsi="Times New Roman"/>
          <w:b/>
          <w:bCs/>
          <w:lang w:eastAsia="zh-CN"/>
        </w:rPr>
        <w:t>capabilities</w:t>
      </w:r>
      <w:proofErr w:type="gramEnd"/>
    </w:p>
    <w:p w14:paraId="0549808A" w14:textId="77777777" w:rsidR="00DF35B0" w:rsidRPr="001E2381" w:rsidRDefault="00DF35B0" w:rsidP="00041E75">
      <w:pPr>
        <w:pStyle w:val="a0"/>
        <w:spacing w:before="120"/>
        <w:rPr>
          <w:rFonts w:ascii="Times New Roman" w:eastAsiaTheme="minorEastAsia" w:hAnsi="Times New Roman"/>
          <w:b/>
          <w:bCs/>
          <w:lang w:val="en-GB" w:eastAsia="zh-CN"/>
        </w:rPr>
      </w:pPr>
    </w:p>
    <w:p w14:paraId="43A96A62" w14:textId="1C2C8211" w:rsidR="004B79B6" w:rsidRPr="00CE47E4" w:rsidRDefault="00B37549" w:rsidP="00CE47E4">
      <w:pPr>
        <w:pStyle w:val="1"/>
        <w:numPr>
          <w:ilvl w:val="2"/>
          <w:numId w:val="6"/>
        </w:numPr>
        <w:tabs>
          <w:tab w:val="clear" w:pos="420"/>
          <w:tab w:val="clear" w:pos="1260"/>
        </w:tabs>
        <w:ind w:left="709" w:hanging="709"/>
        <w:rPr>
          <w:rFonts w:eastAsiaTheme="minorEastAsia"/>
          <w:lang w:eastAsia="zh-CN"/>
        </w:rPr>
      </w:pPr>
      <w:r w:rsidRPr="00CE47E4">
        <w:rPr>
          <w:rFonts w:eastAsiaTheme="minorEastAsia"/>
          <w:lang w:eastAsia="zh-CN"/>
        </w:rPr>
        <w:t>Beamforming / beam management / beam hopping</w:t>
      </w:r>
    </w:p>
    <w:p w14:paraId="46A087B7" w14:textId="758A8232" w:rsidR="00217771" w:rsidRDefault="00217771" w:rsidP="00217771">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The beamforming scheme of NTN networks should be adapted to the characteristics of NTN channel model. As described in TR 38.811[1], the angle spread at the satellite side is almost zero due to its extreme large propagation distant location, and the multipaths </w:t>
      </w:r>
      <w:r w:rsidR="00624C91">
        <w:rPr>
          <w:rFonts w:ascii="Times New Roman" w:eastAsiaTheme="minorEastAsia" w:hAnsi="Times New Roman"/>
          <w:szCs w:val="20"/>
          <w:lang w:val="en-GB" w:eastAsia="zh-CN"/>
        </w:rPr>
        <w:t>departure</w:t>
      </w:r>
      <w:r>
        <w:rPr>
          <w:rFonts w:ascii="Times New Roman" w:eastAsiaTheme="minorEastAsia" w:hAnsi="Times New Roman"/>
          <w:szCs w:val="20"/>
          <w:lang w:val="en-GB" w:eastAsia="zh-CN"/>
        </w:rPr>
        <w:t xml:space="preserve"> from the satellite </w:t>
      </w:r>
      <w:r w:rsidR="00F83D49">
        <w:rPr>
          <w:rFonts w:ascii="Times New Roman" w:eastAsiaTheme="minorEastAsia" w:hAnsi="Times New Roman"/>
          <w:szCs w:val="20"/>
          <w:lang w:val="en-GB" w:eastAsia="zh-CN"/>
        </w:rPr>
        <w:t>can be</w:t>
      </w:r>
      <w:r>
        <w:rPr>
          <w:rFonts w:ascii="Times New Roman" w:eastAsiaTheme="minorEastAsia" w:hAnsi="Times New Roman"/>
          <w:szCs w:val="20"/>
          <w:lang w:val="en-GB" w:eastAsia="zh-CN"/>
        </w:rPr>
        <w:t xml:space="preserve"> modelled as </w:t>
      </w:r>
      <w:r w:rsidR="00624C91">
        <w:rPr>
          <w:rFonts w:ascii="Times New Roman" w:eastAsiaTheme="minorEastAsia" w:hAnsi="Times New Roman"/>
          <w:szCs w:val="20"/>
          <w:lang w:val="en-GB" w:eastAsia="zh-CN"/>
        </w:rPr>
        <w:t>parallel</w:t>
      </w:r>
      <w:r>
        <w:rPr>
          <w:rFonts w:ascii="Times New Roman" w:eastAsiaTheme="minorEastAsia" w:hAnsi="Times New Roman"/>
          <w:szCs w:val="20"/>
          <w:lang w:val="en-GB" w:eastAsia="zh-CN"/>
        </w:rPr>
        <w:t xml:space="preserve"> </w:t>
      </w:r>
      <w:r w:rsidR="00624C91">
        <w:rPr>
          <w:rFonts w:ascii="Times New Roman" w:eastAsiaTheme="minorEastAsia" w:hAnsi="Times New Roman"/>
          <w:szCs w:val="20"/>
          <w:lang w:val="en-GB" w:eastAsia="zh-CN"/>
        </w:rPr>
        <w:t>paths</w:t>
      </w:r>
      <w:r>
        <w:rPr>
          <w:rFonts w:ascii="Times New Roman" w:eastAsiaTheme="minorEastAsia" w:hAnsi="Times New Roman"/>
          <w:szCs w:val="20"/>
          <w:lang w:val="en-GB" w:eastAsia="zh-CN"/>
        </w:rPr>
        <w:t xml:space="preserve"> with the same AOD and ZOD. It indicates that the rank of NTN channel is 1, and single transmit port configuration is enough for all the physical channel and referen</w:t>
      </w:r>
      <w:r w:rsidR="005244C1">
        <w:rPr>
          <w:rFonts w:ascii="Times New Roman" w:eastAsiaTheme="minorEastAsia" w:hAnsi="Times New Roman"/>
          <w:szCs w:val="20"/>
          <w:lang w:val="en-GB" w:eastAsia="zh-CN"/>
        </w:rPr>
        <w:t>ce</w:t>
      </w:r>
      <w:r>
        <w:rPr>
          <w:rFonts w:ascii="Times New Roman" w:eastAsiaTheme="minorEastAsia" w:hAnsi="Times New Roman"/>
          <w:szCs w:val="20"/>
          <w:lang w:val="en-GB" w:eastAsia="zh-CN"/>
        </w:rPr>
        <w:t xml:space="preserve"> signals. To achieve a simple and efficient beam configuration, the unified TCI </w:t>
      </w:r>
      <w:r w:rsidR="00F83D49">
        <w:rPr>
          <w:rFonts w:ascii="Times New Roman" w:eastAsiaTheme="minorEastAsia" w:hAnsi="Times New Roman"/>
          <w:szCs w:val="20"/>
          <w:lang w:val="en-GB" w:eastAsia="zh-CN"/>
        </w:rPr>
        <w:t xml:space="preserve">framework </w:t>
      </w:r>
      <w:r>
        <w:rPr>
          <w:rFonts w:ascii="Times New Roman" w:eastAsiaTheme="minorEastAsia" w:hAnsi="Times New Roman"/>
          <w:szCs w:val="20"/>
          <w:lang w:val="en-GB" w:eastAsia="zh-CN"/>
        </w:rPr>
        <w:t>defined in NR Rel-17 could adopted as a start point.</w:t>
      </w:r>
    </w:p>
    <w:p w14:paraId="0584057C" w14:textId="121DD601" w:rsidR="0057054E" w:rsidRPr="00CE47E4" w:rsidRDefault="003E05E1" w:rsidP="00217771">
      <w:pPr>
        <w:pStyle w:val="a0"/>
        <w:tabs>
          <w:tab w:val="center" w:pos="4820"/>
        </w:tabs>
        <w:spacing w:before="120"/>
        <w:rPr>
          <w:rFonts w:ascii="Times New Roman" w:eastAsiaTheme="minorEastAsia" w:hAnsi="Times New Roman"/>
          <w:b/>
          <w:bCs/>
          <w:szCs w:val="20"/>
          <w:lang w:eastAsia="zh-CN"/>
        </w:rPr>
      </w:pPr>
      <w:bookmarkStart w:id="32" w:name="_Ref220704258"/>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sidR="00786FC0">
        <w:rPr>
          <w:rFonts w:ascii="Times New Roman" w:hAnsi="Times New Roman"/>
          <w:b/>
          <w:bCs/>
          <w:noProof/>
        </w:rPr>
        <w:t>20</w:t>
      </w:r>
      <w:r w:rsidRPr="00FB60F7">
        <w:rPr>
          <w:rFonts w:ascii="Times New Roman" w:hAnsi="Times New Roman"/>
          <w:b/>
          <w:bCs/>
          <w:noProof/>
        </w:rPr>
        <w:fldChar w:fldCharType="end"/>
      </w:r>
      <w:r w:rsidR="0057054E" w:rsidRPr="00CE47E4">
        <w:rPr>
          <w:rFonts w:ascii="Times New Roman" w:eastAsiaTheme="minorEastAsia" w:hAnsi="Times New Roman"/>
          <w:b/>
          <w:bCs/>
          <w:szCs w:val="20"/>
          <w:lang w:val="en-GB" w:eastAsia="zh-CN"/>
        </w:rPr>
        <w:t>: The unified TCI framework defined in NR Rel-17 could adopted as a start point for the single rank characteristic of NTN channel model.</w:t>
      </w:r>
      <w:bookmarkEnd w:id="32"/>
    </w:p>
    <w:p w14:paraId="17835F1C" w14:textId="77777777" w:rsidR="00217771" w:rsidRDefault="00217771" w:rsidP="00217771">
      <w:pPr>
        <w:pStyle w:val="a0"/>
        <w:tabs>
          <w:tab w:val="center" w:pos="4820"/>
        </w:tabs>
        <w:spacing w:before="120"/>
        <w:jc w:val="center"/>
        <w:rPr>
          <w:rFonts w:ascii="Times New Roman" w:eastAsiaTheme="minorEastAsia" w:hAnsi="Times New Roman"/>
          <w:szCs w:val="20"/>
          <w:lang w:val="en-GB" w:eastAsia="zh-CN"/>
        </w:rPr>
      </w:pPr>
      <w:bookmarkStart w:id="33" w:name="_Hlk204850137"/>
      <w:r w:rsidRPr="002752C9">
        <w:rPr>
          <w:noProof/>
          <w:lang w:eastAsia="zh-CN"/>
        </w:rPr>
        <w:drawing>
          <wp:inline distT="0" distB="0" distL="0" distR="0" wp14:anchorId="51DE3B64" wp14:editId="559940D2">
            <wp:extent cx="4389120" cy="18764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89120" cy="1876425"/>
                    </a:xfrm>
                    <a:prstGeom prst="rect">
                      <a:avLst/>
                    </a:prstGeom>
                    <a:noFill/>
                    <a:ln>
                      <a:noFill/>
                    </a:ln>
                  </pic:spPr>
                </pic:pic>
              </a:graphicData>
            </a:graphic>
          </wp:inline>
        </w:drawing>
      </w:r>
      <w:bookmarkEnd w:id="33"/>
    </w:p>
    <w:p w14:paraId="25E470AB" w14:textId="4957A676" w:rsidR="00217771" w:rsidRDefault="00217771" w:rsidP="00217771">
      <w:pPr>
        <w:pStyle w:val="a0"/>
        <w:tabs>
          <w:tab w:val="center" w:pos="4820"/>
        </w:tabs>
        <w:spacing w:before="120"/>
        <w:jc w:val="center"/>
        <w:rPr>
          <w:rFonts w:ascii="Times New Roman" w:eastAsiaTheme="minorEastAsia" w:hAnsi="Times New Roman"/>
          <w:szCs w:val="20"/>
          <w:lang w:val="en-GB" w:eastAsia="zh-CN"/>
        </w:rPr>
      </w:pPr>
      <w:proofErr w:type="gramStart"/>
      <w:r>
        <w:rPr>
          <w:rFonts w:ascii="Times New Roman" w:eastAsiaTheme="minorEastAsia" w:hAnsi="Times New Roman"/>
          <w:szCs w:val="20"/>
          <w:lang w:val="en-GB" w:eastAsia="zh-CN"/>
        </w:rPr>
        <w:t>Figure .</w:t>
      </w:r>
      <w:proofErr w:type="gramEnd"/>
      <w:r>
        <w:rPr>
          <w:rFonts w:ascii="Times New Roman" w:eastAsiaTheme="minorEastAsia" w:hAnsi="Times New Roman"/>
          <w:szCs w:val="20"/>
          <w:lang w:val="en-GB" w:eastAsia="zh-CN"/>
        </w:rPr>
        <w:t xml:space="preserve"> Marco-cellular vs. satellite channel, LOS</w:t>
      </w:r>
      <w:r w:rsidR="005222EF">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w:t>
      </w:r>
      <w:r w:rsidR="005222EF">
        <w:rPr>
          <w:rFonts w:ascii="Times New Roman" w:eastAsiaTheme="minorEastAsia" w:hAnsi="Times New Roman"/>
          <w:szCs w:val="20"/>
          <w:lang w:val="en-GB" w:eastAsia="zh-CN"/>
        </w:rPr>
        <w:t>1</w:t>
      </w:r>
      <w:r>
        <w:rPr>
          <w:rFonts w:ascii="Times New Roman" w:eastAsiaTheme="minorEastAsia" w:hAnsi="Times New Roman"/>
          <w:szCs w:val="20"/>
          <w:lang w:val="en-GB" w:eastAsia="zh-CN"/>
        </w:rPr>
        <w:t>]</w:t>
      </w:r>
    </w:p>
    <w:p w14:paraId="47C30C23" w14:textId="7B9050DD" w:rsidR="00217771" w:rsidRDefault="00217771" w:rsidP="00217771">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For NTN networks with beam hopping operation, LEO satellite is expected to transmit a beam pointing to a certain beam footprint area to combat the large pathloss from long propagation distance. For quasi earth-fixed cell coverage model, the footprint areas are </w:t>
      </w:r>
      <w:r w:rsidR="00DD1DA0">
        <w:rPr>
          <w:rFonts w:ascii="Times New Roman" w:eastAsiaTheme="minorEastAsia" w:hAnsi="Times New Roman"/>
          <w:szCs w:val="20"/>
          <w:lang w:val="en-GB" w:eastAsia="zh-CN"/>
        </w:rPr>
        <w:t>uniform</w:t>
      </w:r>
      <w:r w:rsidR="00DD1DA0">
        <w:rPr>
          <w:rFonts w:ascii="Times New Roman" w:eastAsiaTheme="minorEastAsia" w:hAnsi="Times New Roman" w:hint="eastAsia"/>
          <w:szCs w:val="20"/>
          <w:lang w:val="en-GB" w:eastAsia="zh-CN"/>
        </w:rPr>
        <w:t>ly</w:t>
      </w:r>
      <w:r>
        <w:rPr>
          <w:rFonts w:ascii="Times New Roman" w:eastAsiaTheme="minorEastAsia" w:hAnsi="Times New Roman"/>
          <w:szCs w:val="20"/>
          <w:lang w:val="en-GB" w:eastAsia="zh-CN"/>
        </w:rPr>
        <w:t xml:space="preserve"> deployed and defined as the coverage area of 3dB beamwidth with the Nadir pointing of the satellite as the beam </w:t>
      </w:r>
      <w:r w:rsidR="00DD1DA0">
        <w:rPr>
          <w:rFonts w:ascii="Times New Roman" w:eastAsiaTheme="minorEastAsia" w:hAnsi="Times New Roman"/>
          <w:szCs w:val="20"/>
          <w:lang w:val="en-GB" w:eastAsia="zh-CN"/>
        </w:rPr>
        <w:t>centre</w:t>
      </w:r>
      <w:r>
        <w:rPr>
          <w:rFonts w:ascii="Times New Roman" w:eastAsiaTheme="minorEastAsia" w:hAnsi="Times New Roman"/>
          <w:szCs w:val="20"/>
          <w:lang w:val="en-GB" w:eastAsia="zh-CN"/>
        </w:rPr>
        <w:t>. For example, the 3dB beamwidth of LEO-600 Set-1 satellite [</w:t>
      </w:r>
      <w:r w:rsidR="005222EF">
        <w:rPr>
          <w:rFonts w:ascii="Times New Roman" w:eastAsiaTheme="minorEastAsia" w:hAnsi="Times New Roman"/>
          <w:szCs w:val="20"/>
          <w:lang w:val="en-GB" w:eastAsia="zh-CN"/>
        </w:rPr>
        <w:t>2</w:t>
      </w:r>
      <w:r>
        <w:rPr>
          <w:rFonts w:ascii="Times New Roman" w:eastAsiaTheme="minorEastAsia" w:hAnsi="Times New Roman"/>
          <w:szCs w:val="20"/>
          <w:lang w:val="en-GB" w:eastAsia="zh-CN"/>
        </w:rPr>
        <w:t>] is 4.4127</w:t>
      </w:r>
      <w:r>
        <w:rPr>
          <w:rFonts w:ascii="Calibri" w:eastAsiaTheme="minorEastAsia" w:hAnsi="Calibri" w:cs="Calibri"/>
          <w:szCs w:val="20"/>
          <w:lang w:val="en-GB" w:eastAsia="zh-CN"/>
        </w:rPr>
        <w:t>°</w:t>
      </w:r>
      <w:r>
        <w:rPr>
          <w:rFonts w:ascii="Times New Roman" w:eastAsiaTheme="minorEastAsia" w:hAnsi="Times New Roman"/>
          <w:szCs w:val="20"/>
          <w:lang w:val="en-GB" w:eastAsia="zh-CN"/>
        </w:rPr>
        <w:t>, and the corresponding beam diameter is 50km</w:t>
      </w:r>
      <w:r>
        <w:rPr>
          <w:rFonts w:ascii="Times New Roman" w:eastAsiaTheme="minorEastAsia" w:hAnsi="Times New Roman" w:hint="eastAsia"/>
          <w:szCs w:val="20"/>
          <w:lang w:val="en-GB" w:eastAsia="zh-CN"/>
        </w:rPr>
        <w:t>.</w:t>
      </w:r>
      <w:r>
        <w:rPr>
          <w:rFonts w:ascii="Times New Roman" w:eastAsiaTheme="minorEastAsia" w:hAnsi="Times New Roman"/>
          <w:szCs w:val="20"/>
          <w:lang w:val="en-GB" w:eastAsia="zh-CN"/>
        </w:rPr>
        <w:t xml:space="preserve"> However, when the elevation angle at UE side decreases, the distance between </w:t>
      </w:r>
      <w:r>
        <w:rPr>
          <w:rFonts w:ascii="Times New Roman" w:eastAsiaTheme="minorEastAsia" w:hAnsi="Times New Roman"/>
          <w:szCs w:val="20"/>
          <w:lang w:val="en-GB" w:eastAsia="zh-CN"/>
        </w:rPr>
        <w:lastRenderedPageBreak/>
        <w:t>satellite and UE and the 3dB beamwidth coverage area increase accordingly. For LEO-600 Set-1 satellite, when elevation angle is 45</w:t>
      </w:r>
      <w:r>
        <w:rPr>
          <w:rFonts w:ascii="Calibri" w:eastAsiaTheme="minorEastAsia" w:hAnsi="Calibri" w:cs="Calibri"/>
          <w:szCs w:val="20"/>
          <w:lang w:val="en-GB" w:eastAsia="zh-CN"/>
        </w:rPr>
        <w:t>°</w:t>
      </w:r>
      <w:r>
        <w:rPr>
          <w:rFonts w:ascii="Times New Roman" w:eastAsiaTheme="minorEastAsia" w:hAnsi="Times New Roman"/>
          <w:szCs w:val="20"/>
          <w:lang w:val="en-GB" w:eastAsia="zh-CN"/>
        </w:rPr>
        <w:t xml:space="preserve">, the </w:t>
      </w:r>
      <w:r w:rsidR="005244C1">
        <w:rPr>
          <w:rFonts w:ascii="Times New Roman" w:eastAsiaTheme="minorEastAsia" w:hAnsi="Times New Roman"/>
          <w:szCs w:val="20"/>
          <w:lang w:val="en-GB" w:eastAsia="zh-CN"/>
        </w:rPr>
        <w:t xml:space="preserve">UE-satellite </w:t>
      </w:r>
      <w:r>
        <w:rPr>
          <w:rFonts w:ascii="Times New Roman" w:eastAsiaTheme="minorEastAsia" w:hAnsi="Times New Roman"/>
          <w:szCs w:val="20"/>
          <w:lang w:val="en-GB" w:eastAsia="zh-CN"/>
        </w:rPr>
        <w:t>distance is 815km and the 3dB beamwidth diameter is 63km, when elevation angle is 30</w:t>
      </w:r>
      <w:r>
        <w:rPr>
          <w:rFonts w:ascii="Calibri" w:eastAsiaTheme="minorEastAsia" w:hAnsi="Calibri" w:cs="Calibri"/>
          <w:szCs w:val="20"/>
          <w:lang w:val="en-GB" w:eastAsia="zh-CN"/>
        </w:rPr>
        <w:t>°</w:t>
      </w:r>
      <w:r>
        <w:rPr>
          <w:rFonts w:ascii="Times New Roman" w:eastAsiaTheme="minorEastAsia" w:hAnsi="Times New Roman"/>
          <w:szCs w:val="20"/>
          <w:lang w:val="en-GB" w:eastAsia="zh-CN"/>
        </w:rPr>
        <w:t xml:space="preserve">, the </w:t>
      </w:r>
      <w:r w:rsidR="005244C1">
        <w:rPr>
          <w:rFonts w:ascii="Times New Roman" w:eastAsiaTheme="minorEastAsia" w:hAnsi="Times New Roman"/>
          <w:szCs w:val="20"/>
          <w:lang w:val="en-GB" w:eastAsia="zh-CN"/>
        </w:rPr>
        <w:t xml:space="preserve">UE-satellite </w:t>
      </w:r>
      <w:r>
        <w:rPr>
          <w:rFonts w:ascii="Times New Roman" w:eastAsiaTheme="minorEastAsia" w:hAnsi="Times New Roman"/>
          <w:szCs w:val="20"/>
          <w:lang w:val="en-GB" w:eastAsia="zh-CN"/>
        </w:rPr>
        <w:t>distance increases to 1075km and the 3dB beamwidth diameter is 83km. It should be noted that when the satellite beam illuminates the beam footprint in an inclined direction, 3dB beamwidth area is approximated as ellipse, the diameter</w:t>
      </w:r>
      <w:r w:rsidR="00787CCB">
        <w:rPr>
          <w:rFonts w:ascii="Times New Roman" w:eastAsiaTheme="minorEastAsia" w:hAnsi="Times New Roman"/>
          <w:szCs w:val="20"/>
          <w:lang w:val="en-GB" w:eastAsia="zh-CN"/>
        </w:rPr>
        <w:t>s</w:t>
      </w:r>
      <w:r>
        <w:rPr>
          <w:rFonts w:ascii="Times New Roman" w:eastAsiaTheme="minorEastAsia" w:hAnsi="Times New Roman"/>
          <w:szCs w:val="20"/>
          <w:lang w:val="en-GB" w:eastAsia="zh-CN"/>
        </w:rPr>
        <w:t xml:space="preserve"> mentioned above </w:t>
      </w:r>
      <w:r w:rsidR="00787CCB">
        <w:rPr>
          <w:rFonts w:ascii="Times New Roman" w:eastAsiaTheme="minorEastAsia" w:hAnsi="Times New Roman"/>
          <w:szCs w:val="20"/>
          <w:lang w:val="en-GB" w:eastAsia="zh-CN"/>
        </w:rPr>
        <w:t>are</w:t>
      </w:r>
      <w:r>
        <w:rPr>
          <w:rFonts w:ascii="Times New Roman" w:eastAsiaTheme="minorEastAsia" w:hAnsi="Times New Roman"/>
          <w:szCs w:val="20"/>
          <w:lang w:val="en-GB" w:eastAsia="zh-CN"/>
        </w:rPr>
        <w:t xml:space="preserve"> the minor axis of the ellipse area. </w:t>
      </w:r>
    </w:p>
    <w:p w14:paraId="20B58783" w14:textId="2EA622E3" w:rsidR="00217771" w:rsidRDefault="00217771" w:rsidP="00217771">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According to the analysis above, the 3dB beamwidth area could be larger than the nominal beam footprint when the beam is inclined, which means that the </w:t>
      </w:r>
      <w:r w:rsidR="00DD1DA0">
        <w:rPr>
          <w:rFonts w:ascii="Times New Roman" w:eastAsiaTheme="minorEastAsia" w:hAnsi="Times New Roman"/>
          <w:szCs w:val="20"/>
          <w:lang w:val="en-GB" w:eastAsia="zh-CN"/>
        </w:rPr>
        <w:t>neighbouring</w:t>
      </w:r>
      <w:r>
        <w:rPr>
          <w:rFonts w:ascii="Times New Roman" w:eastAsiaTheme="minorEastAsia" w:hAnsi="Times New Roman"/>
          <w:szCs w:val="20"/>
          <w:lang w:val="en-GB" w:eastAsia="zh-CN"/>
        </w:rPr>
        <w:t xml:space="preserve"> beams could be overlapped and UE in the overlapping areas would observe multiple satellite beams with similar signal strength</w:t>
      </w:r>
      <w:r w:rsidRPr="00DE0388">
        <w:rPr>
          <w:rFonts w:ascii="Times New Roman" w:eastAsiaTheme="minorEastAsia" w:hAnsi="Times New Roman"/>
          <w:szCs w:val="20"/>
          <w:lang w:val="en-GB" w:eastAsia="zh-CN"/>
        </w:rPr>
        <w:t xml:space="preserve">. </w:t>
      </w:r>
      <w:r w:rsidR="00DE0388" w:rsidRPr="00DE0388">
        <w:rPr>
          <w:rFonts w:ascii="Times New Roman" w:eastAsiaTheme="minorEastAsia" w:hAnsi="Times New Roman"/>
          <w:szCs w:val="20"/>
          <w:lang w:val="en-GB" w:eastAsia="zh-CN"/>
        </w:rPr>
        <w:fldChar w:fldCharType="begin"/>
      </w:r>
      <w:r w:rsidR="00DE0388" w:rsidRPr="00DE0388">
        <w:rPr>
          <w:rFonts w:ascii="Times New Roman" w:eastAsiaTheme="minorEastAsia" w:hAnsi="Times New Roman"/>
          <w:szCs w:val="20"/>
          <w:lang w:val="en-GB" w:eastAsia="zh-CN"/>
        </w:rPr>
        <w:instrText xml:space="preserve"> REF _Ref220704640 \h </w:instrText>
      </w:r>
      <w:r w:rsidR="00DE0388" w:rsidRPr="00DE0388">
        <w:rPr>
          <w:rFonts w:ascii="Times New Roman" w:eastAsiaTheme="minorEastAsia" w:hAnsi="Times New Roman"/>
          <w:szCs w:val="20"/>
          <w:lang w:val="en-GB" w:eastAsia="zh-CN"/>
        </w:rPr>
      </w:r>
      <w:r w:rsidR="00DE0388" w:rsidRPr="0037461E">
        <w:rPr>
          <w:rFonts w:ascii="Times New Roman" w:eastAsiaTheme="minorEastAsia" w:hAnsi="Times New Roman"/>
          <w:szCs w:val="20"/>
          <w:lang w:val="en-GB" w:eastAsia="zh-CN"/>
        </w:rPr>
        <w:instrText xml:space="preserve"> \* MERGEFORMAT </w:instrText>
      </w:r>
      <w:r w:rsidR="00DE0388" w:rsidRPr="00DE0388">
        <w:rPr>
          <w:rFonts w:ascii="Times New Roman" w:eastAsiaTheme="minorEastAsia" w:hAnsi="Times New Roman"/>
          <w:szCs w:val="20"/>
          <w:lang w:val="en-GB" w:eastAsia="zh-CN"/>
        </w:rPr>
        <w:fldChar w:fldCharType="separate"/>
      </w:r>
      <w:r w:rsidR="00DE0388" w:rsidRPr="0037461E">
        <w:t xml:space="preserve">Table </w:t>
      </w:r>
      <w:r w:rsidR="00DE0388" w:rsidRPr="0037461E">
        <w:rPr>
          <w:noProof/>
        </w:rPr>
        <w:t>4</w:t>
      </w:r>
      <w:r w:rsidR="00DE0388" w:rsidRPr="00DE0388">
        <w:rPr>
          <w:rFonts w:ascii="Times New Roman" w:eastAsiaTheme="minorEastAsia" w:hAnsi="Times New Roman"/>
          <w:szCs w:val="20"/>
          <w:lang w:val="en-GB" w:eastAsia="zh-CN"/>
        </w:rPr>
        <w:fldChar w:fldCharType="end"/>
      </w:r>
      <w:r w:rsidRPr="00DE0388">
        <w:rPr>
          <w:rFonts w:ascii="Times New Roman" w:eastAsiaTheme="minorEastAsia" w:hAnsi="Times New Roman"/>
          <w:szCs w:val="20"/>
          <w:lang w:val="en-GB" w:eastAsia="zh-CN"/>
        </w:rPr>
        <w:t xml:space="preserve"> </w:t>
      </w:r>
      <w:r w:rsidR="00F83D49" w:rsidRPr="00DE0388">
        <w:rPr>
          <w:rFonts w:ascii="Times New Roman" w:eastAsiaTheme="minorEastAsia" w:hAnsi="Times New Roman"/>
          <w:szCs w:val="20"/>
          <w:lang w:val="en-GB" w:eastAsia="zh-CN"/>
        </w:rPr>
        <w:t>s</w:t>
      </w:r>
      <w:r w:rsidRPr="00DE0388">
        <w:rPr>
          <w:rFonts w:ascii="Times New Roman" w:eastAsiaTheme="minorEastAsia" w:hAnsi="Times New Roman"/>
          <w:szCs w:val="20"/>
          <w:lang w:val="en-GB" w:eastAsia="zh-CN"/>
        </w:rPr>
        <w:t xml:space="preserve">hows the simulation results of the beam overlapping probability. In the simulation, the capability of LEO-600 Set-1 </w:t>
      </w:r>
      <w:proofErr w:type="gramStart"/>
      <w:r w:rsidRPr="00DE0388">
        <w:rPr>
          <w:rFonts w:ascii="Times New Roman" w:eastAsiaTheme="minorEastAsia" w:hAnsi="Times New Roman"/>
          <w:szCs w:val="20"/>
          <w:lang w:val="en-GB" w:eastAsia="zh-CN"/>
        </w:rPr>
        <w:t>satellite</w:t>
      </w:r>
      <w:proofErr w:type="gramEnd"/>
      <w:r w:rsidRPr="00DE0388">
        <w:rPr>
          <w:rFonts w:ascii="Times New Roman" w:eastAsiaTheme="minorEastAsia" w:hAnsi="Times New Roman"/>
          <w:szCs w:val="20"/>
          <w:lang w:val="en-GB" w:eastAsia="zh-CN"/>
        </w:rPr>
        <w:t xml:space="preserve"> and quasi earth-fixed cell coverage model are used. The hexagon cellular deployment </w:t>
      </w:r>
      <w:r w:rsidR="00DD1DA0" w:rsidRPr="00DE0388">
        <w:rPr>
          <w:rFonts w:ascii="Times New Roman" w:eastAsiaTheme="minorEastAsia" w:hAnsi="Times New Roman"/>
          <w:szCs w:val="20"/>
          <w:lang w:val="en-GB" w:eastAsia="zh-CN"/>
        </w:rPr>
        <w:t>is</w:t>
      </w:r>
      <w:r w:rsidRPr="00DE0388">
        <w:rPr>
          <w:rFonts w:ascii="Times New Roman" w:eastAsiaTheme="minorEastAsia" w:hAnsi="Times New Roman"/>
          <w:szCs w:val="20"/>
          <w:lang w:val="en-GB" w:eastAsia="zh-CN"/>
        </w:rPr>
        <w:t xml:space="preserve"> adopted to model the beam footprint set under the </w:t>
      </w:r>
      <w:r w:rsidR="00DD1DA0" w:rsidRPr="00DE0388">
        <w:rPr>
          <w:rFonts w:ascii="Times New Roman" w:eastAsiaTheme="minorEastAsia" w:hAnsi="Times New Roman"/>
          <w:szCs w:val="20"/>
          <w:lang w:val="en-GB" w:eastAsia="zh-CN"/>
        </w:rPr>
        <w:t>satellite</w:t>
      </w:r>
      <w:r w:rsidRPr="00DE0388">
        <w:rPr>
          <w:rFonts w:ascii="Times New Roman" w:eastAsiaTheme="minorEastAsia" w:hAnsi="Times New Roman"/>
          <w:szCs w:val="20"/>
          <w:lang w:val="en-GB" w:eastAsia="zh-CN"/>
        </w:rPr>
        <w:t xml:space="preserve"> coverage, ISD is assumed to be </w:t>
      </w:r>
      <m:oMath>
        <m:rad>
          <m:radPr>
            <m:degHide m:val="1"/>
            <m:ctrlPr>
              <w:rPr>
                <w:rFonts w:ascii="Cambria Math" w:eastAsiaTheme="minorEastAsia" w:hAnsi="Cambria Math"/>
                <w:i/>
                <w:szCs w:val="20"/>
                <w:lang w:val="en-GB" w:eastAsia="zh-CN"/>
              </w:rPr>
            </m:ctrlPr>
          </m:radPr>
          <m:deg/>
          <m:e>
            <m:r>
              <w:rPr>
                <w:rFonts w:ascii="Cambria Math" w:eastAsiaTheme="minorEastAsia" w:hAnsi="Cambria Math"/>
                <w:szCs w:val="20"/>
                <w:lang w:val="en-GB" w:eastAsia="zh-CN"/>
              </w:rPr>
              <m:t>3</m:t>
            </m:r>
          </m:e>
        </m:rad>
        <m:r>
          <w:rPr>
            <w:rFonts w:ascii="Cambria Math" w:eastAsiaTheme="minorEastAsia" w:hAnsi="Cambria Math"/>
            <w:szCs w:val="20"/>
            <w:lang w:val="en-GB" w:eastAsia="zh-CN"/>
          </w:rPr>
          <m:t>/2*50≈43.3</m:t>
        </m:r>
      </m:oMath>
      <w:r w:rsidRPr="00DE0388">
        <w:rPr>
          <w:rFonts w:ascii="Times New Roman" w:eastAsiaTheme="minorEastAsia" w:hAnsi="Times New Roman" w:hint="eastAsia"/>
          <w:szCs w:val="20"/>
          <w:lang w:val="en-GB" w:eastAsia="zh-CN"/>
        </w:rPr>
        <w:t>k</w:t>
      </w:r>
      <w:r w:rsidRPr="00DE0388">
        <w:rPr>
          <w:rFonts w:ascii="Times New Roman" w:eastAsiaTheme="minorEastAsia" w:hAnsi="Times New Roman"/>
          <w:szCs w:val="20"/>
          <w:lang w:val="en-GB" w:eastAsia="zh-CN"/>
        </w:rPr>
        <w:t xml:space="preserve">m. As shown in the </w:t>
      </w:r>
      <w:r w:rsidR="00DE0388" w:rsidRPr="00DE0388">
        <w:rPr>
          <w:rFonts w:ascii="Times New Roman" w:eastAsiaTheme="minorEastAsia" w:hAnsi="Times New Roman"/>
          <w:szCs w:val="20"/>
          <w:lang w:val="en-GB" w:eastAsia="zh-CN"/>
        </w:rPr>
        <w:fldChar w:fldCharType="begin"/>
      </w:r>
      <w:r w:rsidR="00DE0388" w:rsidRPr="00DE0388">
        <w:rPr>
          <w:rFonts w:ascii="Times New Roman" w:eastAsiaTheme="minorEastAsia" w:hAnsi="Times New Roman"/>
          <w:szCs w:val="20"/>
          <w:lang w:val="en-GB" w:eastAsia="zh-CN"/>
        </w:rPr>
        <w:instrText xml:space="preserve"> REF _Ref220704640 \h </w:instrText>
      </w:r>
      <w:r w:rsidR="00DE0388" w:rsidRPr="00DE0388">
        <w:rPr>
          <w:rFonts w:ascii="Times New Roman" w:eastAsiaTheme="minorEastAsia" w:hAnsi="Times New Roman"/>
          <w:szCs w:val="20"/>
          <w:lang w:val="en-GB" w:eastAsia="zh-CN"/>
        </w:rPr>
      </w:r>
      <w:r w:rsidR="00DE0388" w:rsidRPr="0037461E">
        <w:rPr>
          <w:rFonts w:ascii="Times New Roman" w:eastAsiaTheme="minorEastAsia" w:hAnsi="Times New Roman"/>
          <w:szCs w:val="20"/>
          <w:lang w:val="en-GB" w:eastAsia="zh-CN"/>
        </w:rPr>
        <w:instrText xml:space="preserve"> \* MERGEFORMAT </w:instrText>
      </w:r>
      <w:r w:rsidR="00DE0388" w:rsidRPr="00DE0388">
        <w:rPr>
          <w:rFonts w:ascii="Times New Roman" w:eastAsiaTheme="minorEastAsia" w:hAnsi="Times New Roman"/>
          <w:szCs w:val="20"/>
          <w:lang w:val="en-GB" w:eastAsia="zh-CN"/>
        </w:rPr>
        <w:fldChar w:fldCharType="separate"/>
      </w:r>
      <w:r w:rsidR="00DE0388" w:rsidRPr="0037461E">
        <w:t xml:space="preserve">Table </w:t>
      </w:r>
      <w:r w:rsidR="00DE0388" w:rsidRPr="0037461E">
        <w:rPr>
          <w:noProof/>
        </w:rPr>
        <w:t>4</w:t>
      </w:r>
      <w:r w:rsidR="00DE0388" w:rsidRPr="00DE0388">
        <w:rPr>
          <w:rFonts w:ascii="Times New Roman" w:eastAsiaTheme="minorEastAsia" w:hAnsi="Times New Roman"/>
          <w:szCs w:val="20"/>
          <w:lang w:val="en-GB" w:eastAsia="zh-CN"/>
        </w:rPr>
        <w:fldChar w:fldCharType="end"/>
      </w:r>
      <w:r w:rsidRPr="00F83D49">
        <w:rPr>
          <w:rFonts w:ascii="Times New Roman" w:eastAsiaTheme="minorEastAsia" w:hAnsi="Times New Roman"/>
          <w:szCs w:val="20"/>
          <w:lang w:val="en-GB" w:eastAsia="zh-CN"/>
        </w:rPr>
        <w:t>, the</w:t>
      </w:r>
      <w:r>
        <w:rPr>
          <w:rFonts w:ascii="Times New Roman" w:eastAsiaTheme="minorEastAsia" w:hAnsi="Times New Roman"/>
          <w:szCs w:val="20"/>
          <w:lang w:val="en-GB" w:eastAsia="zh-CN"/>
        </w:rPr>
        <w:t xml:space="preserve"> beam overlapping becomes a high probability event when elevation angle goes to small.</w:t>
      </w:r>
    </w:p>
    <w:p w14:paraId="6F1C7C89" w14:textId="5EB10F9A" w:rsidR="00217771" w:rsidRPr="0066289C" w:rsidRDefault="00506DD5" w:rsidP="00217771">
      <w:pPr>
        <w:pStyle w:val="a0"/>
        <w:tabs>
          <w:tab w:val="center" w:pos="4820"/>
        </w:tabs>
        <w:spacing w:before="120"/>
        <w:jc w:val="center"/>
        <w:rPr>
          <w:rFonts w:ascii="Times New Roman" w:eastAsiaTheme="minorEastAsia" w:hAnsi="Times New Roman"/>
          <w:b/>
          <w:bCs/>
          <w:szCs w:val="20"/>
          <w:lang w:val="en-GB" w:eastAsia="zh-CN"/>
        </w:rPr>
      </w:pPr>
      <w:bookmarkStart w:id="34" w:name="_Ref220704640"/>
      <w:r w:rsidRPr="0066289C">
        <w:rPr>
          <w:b/>
          <w:bCs/>
        </w:rPr>
        <w:t xml:space="preserve">Table </w:t>
      </w:r>
      <w:r w:rsidRPr="0066289C">
        <w:rPr>
          <w:b/>
          <w:bCs/>
        </w:rPr>
        <w:fldChar w:fldCharType="begin"/>
      </w:r>
      <w:r w:rsidRPr="0066289C">
        <w:rPr>
          <w:b/>
          <w:bCs/>
        </w:rPr>
        <w:instrText xml:space="preserve"> SEQ Table \* ARABIC </w:instrText>
      </w:r>
      <w:r w:rsidRPr="0066289C">
        <w:rPr>
          <w:b/>
          <w:bCs/>
        </w:rPr>
        <w:fldChar w:fldCharType="separate"/>
      </w:r>
      <w:r w:rsidRPr="0066289C">
        <w:rPr>
          <w:b/>
          <w:bCs/>
          <w:noProof/>
        </w:rPr>
        <w:t>4</w:t>
      </w:r>
      <w:r w:rsidRPr="0066289C">
        <w:rPr>
          <w:b/>
          <w:bCs/>
        </w:rPr>
        <w:fldChar w:fldCharType="end"/>
      </w:r>
      <w:bookmarkEnd w:id="34"/>
      <w:r w:rsidR="00217771" w:rsidRPr="0066289C">
        <w:rPr>
          <w:rFonts w:ascii="Times New Roman" w:eastAsiaTheme="minorEastAsia" w:hAnsi="Times New Roman"/>
          <w:b/>
          <w:bCs/>
          <w:szCs w:val="20"/>
          <w:lang w:val="en-GB" w:eastAsia="zh-CN"/>
        </w:rPr>
        <w:t>. The probability of the beam overlapping scenario in items of different UE elevation angle</w:t>
      </w:r>
    </w:p>
    <w:tbl>
      <w:tblPr>
        <w:tblStyle w:val="af7"/>
        <w:tblW w:w="0" w:type="auto"/>
        <w:tblLook w:val="04A0" w:firstRow="1" w:lastRow="0" w:firstColumn="1" w:lastColumn="0" w:noHBand="0" w:noVBand="1"/>
      </w:tblPr>
      <w:tblGrid>
        <w:gridCol w:w="1926"/>
        <w:gridCol w:w="1926"/>
        <w:gridCol w:w="1926"/>
        <w:gridCol w:w="1926"/>
        <w:gridCol w:w="1927"/>
      </w:tblGrid>
      <w:tr w:rsidR="00217771" w14:paraId="488A2356" w14:textId="77777777" w:rsidTr="00820A29">
        <w:tc>
          <w:tcPr>
            <w:tcW w:w="1926" w:type="dxa"/>
          </w:tcPr>
          <w:p w14:paraId="32E28CB4" w14:textId="2DA7FEDF" w:rsidR="00217771" w:rsidRDefault="00DD1DA0"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Number</w:t>
            </w:r>
            <w:r w:rsidR="00217771">
              <w:rPr>
                <w:rFonts w:ascii="Times New Roman" w:eastAsiaTheme="minorEastAsia" w:hAnsi="Times New Roman"/>
                <w:szCs w:val="20"/>
                <w:lang w:val="en-GB" w:eastAsia="zh-CN"/>
              </w:rPr>
              <w:t xml:space="preserve"> of overlapping beams</w:t>
            </w:r>
          </w:p>
        </w:tc>
        <w:tc>
          <w:tcPr>
            <w:tcW w:w="1926" w:type="dxa"/>
          </w:tcPr>
          <w:p w14:paraId="383CB5D3" w14:textId="77777777" w:rsidR="00217771" w:rsidRDefault="00217771" w:rsidP="00820A29">
            <w:pPr>
              <w:pStyle w:val="a0"/>
              <w:tabs>
                <w:tab w:val="center" w:pos="4820"/>
              </w:tabs>
              <w:spacing w:before="120"/>
              <w:jc w:val="cente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1926" w:type="dxa"/>
          </w:tcPr>
          <w:p w14:paraId="0C1830BA" w14:textId="77777777" w:rsidR="00217771" w:rsidRDefault="00217771" w:rsidP="00820A29">
            <w:pPr>
              <w:pStyle w:val="a0"/>
              <w:tabs>
                <w:tab w:val="center" w:pos="4820"/>
              </w:tabs>
              <w:spacing w:before="120"/>
              <w:jc w:val="cente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w:t>
            </w:r>
          </w:p>
        </w:tc>
        <w:tc>
          <w:tcPr>
            <w:tcW w:w="1926" w:type="dxa"/>
          </w:tcPr>
          <w:p w14:paraId="17121794" w14:textId="77777777" w:rsidR="00217771" w:rsidRDefault="00217771" w:rsidP="00820A29">
            <w:pPr>
              <w:pStyle w:val="a0"/>
              <w:tabs>
                <w:tab w:val="center" w:pos="4820"/>
              </w:tabs>
              <w:spacing w:before="120"/>
              <w:jc w:val="cente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3</w:t>
            </w:r>
          </w:p>
        </w:tc>
        <w:tc>
          <w:tcPr>
            <w:tcW w:w="1927" w:type="dxa"/>
          </w:tcPr>
          <w:p w14:paraId="2C1F5199" w14:textId="77777777" w:rsidR="00217771" w:rsidRDefault="00217771" w:rsidP="00820A29">
            <w:pPr>
              <w:pStyle w:val="a0"/>
              <w:tabs>
                <w:tab w:val="center" w:pos="4820"/>
              </w:tabs>
              <w:spacing w:before="120"/>
              <w:jc w:val="cente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&gt;</w:t>
            </w:r>
            <w:r>
              <w:rPr>
                <w:rFonts w:ascii="Times New Roman" w:eastAsiaTheme="minorEastAsia" w:hAnsi="Times New Roman"/>
                <w:szCs w:val="20"/>
                <w:lang w:val="en-GB" w:eastAsia="zh-CN"/>
              </w:rPr>
              <w:t>=4</w:t>
            </w:r>
          </w:p>
        </w:tc>
      </w:tr>
      <w:tr w:rsidR="00217771" w14:paraId="3CD713DB" w14:textId="77777777" w:rsidTr="00820A29">
        <w:tc>
          <w:tcPr>
            <w:tcW w:w="1926" w:type="dxa"/>
          </w:tcPr>
          <w:p w14:paraId="767A8264"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Elevation angle = 9</w:t>
            </w:r>
            <w:r>
              <w:rPr>
                <w:rFonts w:ascii="Times New Roman" w:eastAsiaTheme="minorEastAsia" w:hAnsi="Times New Roman" w:hint="eastAsia"/>
                <w:szCs w:val="20"/>
                <w:lang w:val="en-GB" w:eastAsia="zh-CN"/>
              </w:rPr>
              <w:t>0</w:t>
            </w:r>
            <w:r>
              <w:rPr>
                <w:rFonts w:ascii="Calibri" w:eastAsiaTheme="minorEastAsia" w:hAnsi="Calibri" w:cs="Calibri"/>
                <w:szCs w:val="20"/>
                <w:lang w:val="en-GB" w:eastAsia="zh-CN"/>
              </w:rPr>
              <w:t>°</w:t>
            </w:r>
          </w:p>
        </w:tc>
        <w:tc>
          <w:tcPr>
            <w:tcW w:w="1926" w:type="dxa"/>
          </w:tcPr>
          <w:p w14:paraId="54E92299"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c>
          <w:tcPr>
            <w:tcW w:w="1926" w:type="dxa"/>
          </w:tcPr>
          <w:p w14:paraId="0EE1338F"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c>
          <w:tcPr>
            <w:tcW w:w="1926" w:type="dxa"/>
          </w:tcPr>
          <w:p w14:paraId="70839E9B"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c>
          <w:tcPr>
            <w:tcW w:w="1927" w:type="dxa"/>
          </w:tcPr>
          <w:p w14:paraId="0468A037"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r>
      <w:tr w:rsidR="00217771" w14:paraId="0B63D19E" w14:textId="77777777" w:rsidTr="00820A29">
        <w:tc>
          <w:tcPr>
            <w:tcW w:w="1926" w:type="dxa"/>
          </w:tcPr>
          <w:p w14:paraId="2221830A"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Elevation angle = 60</w:t>
            </w:r>
            <w:r>
              <w:rPr>
                <w:rFonts w:ascii="Calibri" w:eastAsiaTheme="minorEastAsia" w:hAnsi="Calibri" w:cs="Calibri"/>
                <w:szCs w:val="20"/>
                <w:lang w:val="en-GB" w:eastAsia="zh-CN"/>
              </w:rPr>
              <w:t>°</w:t>
            </w:r>
          </w:p>
        </w:tc>
        <w:tc>
          <w:tcPr>
            <w:tcW w:w="1926" w:type="dxa"/>
          </w:tcPr>
          <w:p w14:paraId="7AACDF3C"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.541</w:t>
            </w:r>
          </w:p>
        </w:tc>
        <w:tc>
          <w:tcPr>
            <w:tcW w:w="1926" w:type="dxa"/>
          </w:tcPr>
          <w:p w14:paraId="54FD015F"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.424</w:t>
            </w:r>
          </w:p>
        </w:tc>
        <w:tc>
          <w:tcPr>
            <w:tcW w:w="1926" w:type="dxa"/>
          </w:tcPr>
          <w:p w14:paraId="092A8E07"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.035</w:t>
            </w:r>
          </w:p>
        </w:tc>
        <w:tc>
          <w:tcPr>
            <w:tcW w:w="1927" w:type="dxa"/>
          </w:tcPr>
          <w:p w14:paraId="40976754"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p>
        </w:tc>
      </w:tr>
      <w:tr w:rsidR="00217771" w14:paraId="411A83B5" w14:textId="77777777" w:rsidTr="00820A29">
        <w:tc>
          <w:tcPr>
            <w:tcW w:w="1926" w:type="dxa"/>
          </w:tcPr>
          <w:p w14:paraId="0F6D548C"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Elevation angle = </w:t>
            </w:r>
            <w:r>
              <w:rPr>
                <w:rFonts w:ascii="Times New Roman" w:eastAsiaTheme="minorEastAsia" w:hAnsi="Times New Roman" w:hint="eastAsia"/>
                <w:szCs w:val="20"/>
                <w:lang w:val="en-GB" w:eastAsia="zh-CN"/>
              </w:rPr>
              <w:t>4</w:t>
            </w:r>
            <w:r>
              <w:rPr>
                <w:rFonts w:ascii="Times New Roman" w:eastAsiaTheme="minorEastAsia" w:hAnsi="Times New Roman"/>
                <w:szCs w:val="20"/>
                <w:lang w:val="en-GB" w:eastAsia="zh-CN"/>
              </w:rPr>
              <w:t>5</w:t>
            </w:r>
            <w:r>
              <w:rPr>
                <w:rFonts w:ascii="Calibri" w:eastAsiaTheme="minorEastAsia" w:hAnsi="Calibri" w:cs="Calibri"/>
                <w:szCs w:val="20"/>
                <w:lang w:val="en-GB" w:eastAsia="zh-CN"/>
              </w:rPr>
              <w:t>°</w:t>
            </w:r>
          </w:p>
        </w:tc>
        <w:tc>
          <w:tcPr>
            <w:tcW w:w="1926" w:type="dxa"/>
          </w:tcPr>
          <w:p w14:paraId="70513089"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.032</w:t>
            </w:r>
          </w:p>
        </w:tc>
        <w:tc>
          <w:tcPr>
            <w:tcW w:w="1926" w:type="dxa"/>
          </w:tcPr>
          <w:p w14:paraId="75BFE204"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.372</w:t>
            </w:r>
          </w:p>
        </w:tc>
        <w:tc>
          <w:tcPr>
            <w:tcW w:w="1926" w:type="dxa"/>
          </w:tcPr>
          <w:p w14:paraId="5D4EA32B"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.387</w:t>
            </w:r>
          </w:p>
        </w:tc>
        <w:tc>
          <w:tcPr>
            <w:tcW w:w="1927" w:type="dxa"/>
          </w:tcPr>
          <w:p w14:paraId="2CD6A23B"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0</w:t>
            </w:r>
            <w:r>
              <w:rPr>
                <w:rFonts w:ascii="Times New Roman" w:eastAsiaTheme="minorEastAsia" w:hAnsi="Times New Roman"/>
                <w:szCs w:val="20"/>
                <w:lang w:val="en-GB" w:eastAsia="zh-CN"/>
              </w:rPr>
              <w:t>.209</w:t>
            </w:r>
          </w:p>
        </w:tc>
      </w:tr>
      <w:tr w:rsidR="00217771" w14:paraId="2CC1B28F" w14:textId="77777777" w:rsidTr="00820A29">
        <w:tc>
          <w:tcPr>
            <w:tcW w:w="1926" w:type="dxa"/>
          </w:tcPr>
          <w:p w14:paraId="313B7B2A"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Elevation angle = </w:t>
            </w:r>
            <w:r>
              <w:rPr>
                <w:rFonts w:ascii="Times New Roman" w:eastAsiaTheme="minorEastAsia" w:hAnsi="Times New Roman" w:hint="eastAsia"/>
                <w:szCs w:val="20"/>
                <w:lang w:val="en-GB" w:eastAsia="zh-CN"/>
              </w:rPr>
              <w:t>3</w:t>
            </w:r>
            <w:r>
              <w:rPr>
                <w:rFonts w:ascii="Times New Roman" w:eastAsiaTheme="minorEastAsia" w:hAnsi="Times New Roman"/>
                <w:szCs w:val="20"/>
                <w:lang w:val="en-GB" w:eastAsia="zh-CN"/>
              </w:rPr>
              <w:t>0</w:t>
            </w:r>
            <w:r>
              <w:rPr>
                <w:rFonts w:ascii="Calibri" w:eastAsiaTheme="minorEastAsia" w:hAnsi="Calibri" w:cs="Calibri"/>
                <w:szCs w:val="20"/>
                <w:lang w:val="en-GB" w:eastAsia="zh-CN"/>
              </w:rPr>
              <w:t>°</w:t>
            </w:r>
          </w:p>
        </w:tc>
        <w:tc>
          <w:tcPr>
            <w:tcW w:w="1926" w:type="dxa"/>
          </w:tcPr>
          <w:p w14:paraId="51F0CDE1"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N.A.</w:t>
            </w:r>
          </w:p>
        </w:tc>
        <w:tc>
          <w:tcPr>
            <w:tcW w:w="1926" w:type="dxa"/>
          </w:tcPr>
          <w:p w14:paraId="1E16FF7E"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c>
          <w:tcPr>
            <w:tcW w:w="1926" w:type="dxa"/>
          </w:tcPr>
          <w:p w14:paraId="73543493"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c>
          <w:tcPr>
            <w:tcW w:w="1927" w:type="dxa"/>
          </w:tcPr>
          <w:p w14:paraId="0071E743" w14:textId="77777777" w:rsidR="00217771" w:rsidRDefault="00217771" w:rsidP="00820A29">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r>
    </w:tbl>
    <w:p w14:paraId="1DEBDACA" w14:textId="77777777" w:rsidR="00217771" w:rsidRDefault="00217771" w:rsidP="00217771">
      <w:pPr>
        <w:pStyle w:val="a0"/>
        <w:tabs>
          <w:tab w:val="center" w:pos="4820"/>
        </w:tabs>
        <w:spacing w:before="120"/>
        <w:rPr>
          <w:rFonts w:ascii="Times New Roman" w:eastAsiaTheme="minorEastAsia" w:hAnsi="Times New Roman"/>
          <w:szCs w:val="20"/>
          <w:lang w:val="en-GB" w:eastAsia="zh-CN"/>
        </w:rPr>
      </w:pPr>
    </w:p>
    <w:p w14:paraId="7C353741" w14:textId="0DD2BB51" w:rsidR="00217771" w:rsidRDefault="00217771" w:rsidP="00217771">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I</w:t>
      </w:r>
      <w:r>
        <w:rPr>
          <w:rFonts w:ascii="Times New Roman" w:eastAsiaTheme="minorEastAsia" w:hAnsi="Times New Roman"/>
          <w:szCs w:val="20"/>
          <w:lang w:val="en-GB" w:eastAsia="zh-CN"/>
        </w:rPr>
        <w:t xml:space="preserve">n the NTN </w:t>
      </w:r>
      <w:r w:rsidR="00DD31CF">
        <w:rPr>
          <w:rFonts w:ascii="Times New Roman" w:eastAsiaTheme="minorEastAsia" w:hAnsi="Times New Roman"/>
          <w:szCs w:val="20"/>
          <w:lang w:val="en-GB" w:eastAsia="zh-CN"/>
        </w:rPr>
        <w:t>system</w:t>
      </w:r>
      <w:r>
        <w:rPr>
          <w:rFonts w:ascii="Times New Roman" w:eastAsiaTheme="minorEastAsia" w:hAnsi="Times New Roman"/>
          <w:szCs w:val="20"/>
          <w:lang w:val="en-GB" w:eastAsia="zh-CN"/>
        </w:rPr>
        <w:t xml:space="preserve"> assumption </w:t>
      </w:r>
      <w:r w:rsidR="00BB1498">
        <w:rPr>
          <w:rFonts w:ascii="Times New Roman" w:eastAsiaTheme="minorEastAsia" w:hAnsi="Times New Roman"/>
          <w:szCs w:val="20"/>
          <w:lang w:val="en-GB" w:eastAsia="zh-CN"/>
        </w:rPr>
        <w:fldChar w:fldCharType="begin"/>
      </w:r>
      <w:r w:rsidR="00BB1498">
        <w:rPr>
          <w:rFonts w:ascii="Times New Roman" w:eastAsiaTheme="minorEastAsia" w:hAnsi="Times New Roman"/>
          <w:szCs w:val="20"/>
          <w:lang w:val="en-GB" w:eastAsia="zh-CN"/>
        </w:rPr>
        <w:instrText xml:space="preserve"> REF _Ref220704013 \r \h </w:instrText>
      </w:r>
      <w:r w:rsidR="00BB1498">
        <w:rPr>
          <w:rFonts w:ascii="Times New Roman" w:eastAsiaTheme="minorEastAsia" w:hAnsi="Times New Roman"/>
          <w:szCs w:val="20"/>
          <w:lang w:val="en-GB" w:eastAsia="zh-CN"/>
        </w:rPr>
      </w:r>
      <w:r w:rsidR="00BB1498">
        <w:rPr>
          <w:rFonts w:ascii="Times New Roman" w:eastAsiaTheme="minorEastAsia" w:hAnsi="Times New Roman"/>
          <w:szCs w:val="20"/>
          <w:lang w:val="en-GB" w:eastAsia="zh-CN"/>
        </w:rPr>
        <w:fldChar w:fldCharType="separate"/>
      </w:r>
      <w:r w:rsidR="00BB1498">
        <w:rPr>
          <w:rFonts w:ascii="Times New Roman" w:eastAsiaTheme="minorEastAsia" w:hAnsi="Times New Roman"/>
          <w:szCs w:val="20"/>
          <w:lang w:val="en-GB" w:eastAsia="zh-CN"/>
        </w:rPr>
        <w:t>[3]</w:t>
      </w:r>
      <w:r w:rsidR="00BB1498">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xml:space="preserve">, there are 1058 footprints within the NTN coverage area. LEO satellite </w:t>
      </w:r>
      <w:r w:rsidR="00DD1DA0">
        <w:rPr>
          <w:rFonts w:ascii="Times New Roman" w:eastAsiaTheme="minorEastAsia" w:hAnsi="Times New Roman"/>
          <w:szCs w:val="20"/>
          <w:lang w:val="en-GB" w:eastAsia="zh-CN"/>
        </w:rPr>
        <w:t>is</w:t>
      </w:r>
      <w:r>
        <w:rPr>
          <w:rFonts w:ascii="Times New Roman" w:eastAsiaTheme="minorEastAsia" w:hAnsi="Times New Roman"/>
          <w:szCs w:val="20"/>
          <w:lang w:val="en-GB" w:eastAsia="zh-CN"/>
        </w:rPr>
        <w:t xml:space="preserve"> required to sweep</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these footprints within one SSB period. Therefore, every footprint has a limited illuminating time. To improve the UE service time, the overlapped multiple beams could be regarded as the service beams, and extend the service time of UE</w:t>
      </w:r>
      <w:r w:rsidR="00DD1DA0">
        <w:rPr>
          <w:rFonts w:ascii="Times New Roman" w:eastAsiaTheme="minorEastAsia" w:hAnsi="Times New Roman"/>
          <w:szCs w:val="20"/>
          <w:lang w:eastAsia="zh-CN"/>
        </w:rPr>
        <w:t xml:space="preserve">, e.g., for cell camping, measurement, tracking, </w:t>
      </w:r>
      <w:proofErr w:type="spellStart"/>
      <w:r w:rsidR="00DD1DA0">
        <w:rPr>
          <w:rFonts w:ascii="Times New Roman" w:eastAsiaTheme="minorEastAsia" w:hAnsi="Times New Roman"/>
          <w:szCs w:val="20"/>
          <w:lang w:eastAsia="zh-CN"/>
        </w:rPr>
        <w:t>etc</w:t>
      </w:r>
      <w:proofErr w:type="spellEnd"/>
      <w:r>
        <w:rPr>
          <w:rFonts w:ascii="Times New Roman" w:eastAsiaTheme="minorEastAsia" w:hAnsi="Times New Roman"/>
          <w:szCs w:val="20"/>
          <w:lang w:val="en-GB" w:eastAsia="zh-CN"/>
        </w:rPr>
        <w:t>.</w:t>
      </w:r>
    </w:p>
    <w:p w14:paraId="2095C631" w14:textId="28E2E983" w:rsidR="00217771" w:rsidRPr="00702B19" w:rsidRDefault="00702B19" w:rsidP="00217771">
      <w:pPr>
        <w:pStyle w:val="a0"/>
        <w:spacing w:before="120"/>
        <w:rPr>
          <w:rFonts w:ascii="Times New Roman" w:eastAsiaTheme="minorEastAsia" w:hAnsi="Times New Roman"/>
          <w:b/>
          <w:bCs/>
          <w:lang w:val="en-GB" w:eastAsia="zh-CN"/>
        </w:rPr>
      </w:pPr>
      <w:bookmarkStart w:id="35" w:name="_Ref220704160"/>
      <w:r w:rsidRPr="0066289C">
        <w:rPr>
          <w:rFonts w:ascii="Times New Roman" w:hAnsi="Times New Roman"/>
          <w:b/>
          <w:bCs/>
        </w:rPr>
        <w:t xml:space="preserve">Observation </w:t>
      </w:r>
      <w:r w:rsidRPr="00CE47E4">
        <w:rPr>
          <w:rFonts w:ascii="Times New Roman" w:hAnsi="Times New Roman"/>
          <w:b/>
          <w:bCs/>
        </w:rPr>
        <w:fldChar w:fldCharType="begin"/>
      </w:r>
      <w:r w:rsidRPr="00CE47E4">
        <w:rPr>
          <w:rFonts w:ascii="Times New Roman" w:hAnsi="Times New Roman"/>
          <w:b/>
          <w:bCs/>
        </w:rPr>
        <w:instrText xml:space="preserve"> SEQ Observation \* ARABIC </w:instrText>
      </w:r>
      <w:r w:rsidRPr="00CE47E4">
        <w:rPr>
          <w:rFonts w:ascii="Times New Roman" w:hAnsi="Times New Roman"/>
          <w:b/>
          <w:bCs/>
        </w:rPr>
        <w:fldChar w:fldCharType="separate"/>
      </w:r>
      <w:r w:rsidRPr="00CE47E4">
        <w:rPr>
          <w:rFonts w:ascii="Times New Roman" w:hAnsi="Times New Roman"/>
          <w:b/>
          <w:bCs/>
          <w:noProof/>
        </w:rPr>
        <w:t>6</w:t>
      </w:r>
      <w:r w:rsidRPr="00CE47E4">
        <w:rPr>
          <w:rFonts w:ascii="Times New Roman" w:hAnsi="Times New Roman"/>
          <w:b/>
          <w:bCs/>
        </w:rPr>
        <w:fldChar w:fldCharType="end"/>
      </w:r>
      <w:r w:rsidR="00217771" w:rsidRPr="00702B19">
        <w:rPr>
          <w:rFonts w:ascii="Times New Roman" w:eastAsiaTheme="minorEastAsia" w:hAnsi="Times New Roman"/>
          <w:b/>
          <w:bCs/>
          <w:lang w:val="en-GB" w:eastAsia="zh-CN"/>
        </w:rPr>
        <w:t>: There is a probability of beam overlapping in the quasi</w:t>
      </w:r>
      <w:r w:rsidR="00E01A26">
        <w:rPr>
          <w:rFonts w:ascii="Times New Roman" w:eastAsiaTheme="minorEastAsia" w:hAnsi="Times New Roman" w:hint="eastAsia"/>
          <w:b/>
          <w:bCs/>
          <w:lang w:val="en-GB" w:eastAsia="zh-CN"/>
        </w:rPr>
        <w:t>-</w:t>
      </w:r>
      <w:r w:rsidR="00217771" w:rsidRPr="00702B19">
        <w:rPr>
          <w:rFonts w:ascii="Times New Roman" w:eastAsiaTheme="minorEastAsia" w:hAnsi="Times New Roman"/>
          <w:b/>
          <w:bCs/>
          <w:lang w:val="en-GB" w:eastAsia="zh-CN"/>
        </w:rPr>
        <w:t>earth fixed NTN networks, especially when the satellite beam is illuminated inclined.</w:t>
      </w:r>
      <w:bookmarkEnd w:id="35"/>
    </w:p>
    <w:p w14:paraId="2CE1148D" w14:textId="19B6E616" w:rsidR="00217771" w:rsidRPr="00315424" w:rsidRDefault="003E05E1" w:rsidP="00217771">
      <w:pPr>
        <w:pStyle w:val="a0"/>
        <w:spacing w:before="120"/>
        <w:rPr>
          <w:rFonts w:ascii="Times New Roman" w:eastAsiaTheme="minorEastAsia" w:hAnsi="Times New Roman"/>
          <w:b/>
          <w:bCs/>
          <w:lang w:val="en-GB" w:eastAsia="zh-CN"/>
        </w:rPr>
      </w:pPr>
      <w:bookmarkStart w:id="36" w:name="_Ref220704262"/>
      <w:r w:rsidRPr="00FB60F7">
        <w:rPr>
          <w:rFonts w:ascii="Times New Roman" w:eastAsiaTheme="minorEastAsia" w:hAnsi="Times New Roman"/>
          <w:b/>
          <w:bCs/>
          <w:szCs w:val="20"/>
          <w:lang w:val="en-GB" w:eastAsia="zh-CN"/>
        </w:rPr>
        <w:t>P</w:t>
      </w:r>
      <w:r w:rsidRPr="003E05E1">
        <w:rPr>
          <w:rFonts w:ascii="Times New Roman" w:eastAsiaTheme="minorEastAsia" w:hAnsi="Times New Roman"/>
          <w:b/>
          <w:bCs/>
          <w:szCs w:val="20"/>
          <w:lang w:val="en-GB" w:eastAsia="zh-CN"/>
        </w:rPr>
        <w:t>roposal</w:t>
      </w:r>
      <w:r w:rsidRPr="00FB60F7">
        <w:rPr>
          <w:rFonts w:ascii="Times New Roman" w:hAnsi="Times New Roman"/>
          <w:b/>
          <w:bCs/>
        </w:rPr>
        <w:t xml:space="preserve"> </w:t>
      </w:r>
      <w:r w:rsidRPr="00FB60F7">
        <w:rPr>
          <w:rFonts w:ascii="Times New Roman" w:hAnsi="Times New Roman"/>
          <w:b/>
          <w:bCs/>
        </w:rPr>
        <w:fldChar w:fldCharType="begin"/>
      </w:r>
      <w:r w:rsidRPr="00FB60F7">
        <w:rPr>
          <w:rFonts w:ascii="Times New Roman" w:hAnsi="Times New Roman"/>
          <w:b/>
          <w:bCs/>
        </w:rPr>
        <w:instrText xml:space="preserve"> SEQ Proposal \* ARABIC </w:instrText>
      </w:r>
      <w:r w:rsidRPr="00FB60F7">
        <w:rPr>
          <w:rFonts w:ascii="Times New Roman" w:hAnsi="Times New Roman"/>
          <w:b/>
          <w:bCs/>
        </w:rPr>
        <w:fldChar w:fldCharType="separate"/>
      </w:r>
      <w:r w:rsidR="00786FC0">
        <w:rPr>
          <w:rFonts w:ascii="Times New Roman" w:hAnsi="Times New Roman"/>
          <w:b/>
          <w:bCs/>
          <w:noProof/>
        </w:rPr>
        <w:t>21</w:t>
      </w:r>
      <w:r w:rsidRPr="00FB60F7">
        <w:rPr>
          <w:rFonts w:ascii="Times New Roman" w:hAnsi="Times New Roman"/>
          <w:b/>
          <w:bCs/>
          <w:noProof/>
        </w:rPr>
        <w:fldChar w:fldCharType="end"/>
      </w:r>
      <w:r w:rsidR="00217771" w:rsidRPr="00315424">
        <w:rPr>
          <w:rFonts w:ascii="Times New Roman" w:eastAsiaTheme="minorEastAsia" w:hAnsi="Times New Roman"/>
          <w:b/>
          <w:bCs/>
          <w:lang w:val="en-GB" w:eastAsia="zh-CN"/>
        </w:rPr>
        <w:t xml:space="preserve">: Study the </w:t>
      </w:r>
      <w:r w:rsidR="00DD1DA0">
        <w:rPr>
          <w:rFonts w:ascii="Times New Roman" w:eastAsiaTheme="minorEastAsia" w:hAnsi="Times New Roman"/>
          <w:b/>
          <w:bCs/>
          <w:lang w:val="en-GB" w:eastAsia="zh-CN"/>
        </w:rPr>
        <w:t>beam hopping mechanism with</w:t>
      </w:r>
      <w:r w:rsidR="00217771" w:rsidRPr="00315424">
        <w:rPr>
          <w:rFonts w:ascii="Times New Roman" w:eastAsiaTheme="minorEastAsia" w:hAnsi="Times New Roman"/>
          <w:b/>
          <w:bCs/>
          <w:lang w:val="en-GB" w:eastAsia="zh-CN"/>
        </w:rPr>
        <w:t xml:space="preserve"> overlapped multiple beams </w:t>
      </w:r>
      <w:r w:rsidR="00DD1DA0">
        <w:rPr>
          <w:rFonts w:ascii="Times New Roman" w:eastAsiaTheme="minorEastAsia" w:hAnsi="Times New Roman"/>
          <w:b/>
          <w:bCs/>
          <w:lang w:val="en-GB" w:eastAsia="zh-CN"/>
        </w:rPr>
        <w:t>in NTN</w:t>
      </w:r>
      <w:r w:rsidR="00217771" w:rsidRPr="00315424">
        <w:rPr>
          <w:rFonts w:ascii="Times New Roman" w:eastAsiaTheme="minorEastAsia" w:hAnsi="Times New Roman"/>
          <w:b/>
          <w:bCs/>
          <w:lang w:val="en-GB" w:eastAsia="zh-CN"/>
        </w:rPr>
        <w:t>.</w:t>
      </w:r>
      <w:bookmarkEnd w:id="36"/>
    </w:p>
    <w:p w14:paraId="33E765B3" w14:textId="14319B59" w:rsidR="00440E12" w:rsidRDefault="00440E12">
      <w:pPr>
        <w:pStyle w:val="a0"/>
        <w:spacing w:before="120"/>
        <w:rPr>
          <w:rFonts w:ascii="Times New Roman" w:eastAsiaTheme="minorEastAsia" w:hAnsi="Times New Roman"/>
          <w:b/>
          <w:bCs/>
          <w:szCs w:val="20"/>
          <w:lang w:val="en-GB" w:eastAsia="zh-CN"/>
        </w:rPr>
      </w:pPr>
    </w:p>
    <w:p w14:paraId="08469F49" w14:textId="2BCFC149" w:rsidR="00B862E5" w:rsidRPr="00CE47E4" w:rsidRDefault="00B862E5" w:rsidP="0066289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CE47E4">
        <w:rPr>
          <w:rFonts w:ascii="Times New Roman" w:eastAsia="宋体" w:hAnsi="Times New Roman" w:cs="Times New Roman"/>
          <w:kern w:val="0"/>
          <w:sz w:val="36"/>
          <w:szCs w:val="20"/>
          <w:lang w:eastAsia="zh-CN"/>
        </w:rPr>
        <w:t>Conclusion</w:t>
      </w:r>
    </w:p>
    <w:p w14:paraId="3F511D5F" w14:textId="2072659F" w:rsidR="00B862E5" w:rsidRPr="00CE47E4" w:rsidRDefault="00C152D8" w:rsidP="00CE47E4">
      <w:pPr>
        <w:pStyle w:val="a0"/>
        <w:spacing w:before="120"/>
        <w:rPr>
          <w:rFonts w:ascii="Times New Roman" w:eastAsiaTheme="minorEastAsia" w:hAnsi="Times New Roman"/>
          <w:szCs w:val="20"/>
          <w:lang w:eastAsia="zh-CN"/>
        </w:rPr>
      </w:pPr>
      <w:r w:rsidRPr="00C152D8">
        <w:rPr>
          <w:rFonts w:ascii="Times New Roman" w:eastAsiaTheme="minorEastAsia" w:hAnsi="Times New Roman"/>
          <w:szCs w:val="20"/>
          <w:lang w:eastAsia="zh-CN"/>
        </w:rPr>
        <w:t>In this contribution, we provide our views on the NTN specific requirements and design for GNSS based operation for 6GR. According to the discussions, we have the following observations and proposals:</w:t>
      </w:r>
    </w:p>
    <w:p w14:paraId="4E2156B6" w14:textId="36043FF6" w:rsidR="00440E12"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REF _Ref220704134 \h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37461E">
        <w:rPr>
          <w:b/>
          <w:bCs/>
        </w:rPr>
        <w:t xml:space="preserve">Observation </w:t>
      </w:r>
      <w:r w:rsidRPr="0037461E">
        <w:rPr>
          <w:b/>
          <w:bCs/>
          <w:noProof/>
        </w:rPr>
        <w:t>1</w:t>
      </w:r>
      <w:r w:rsidRPr="0037461E">
        <w:rPr>
          <w:rFonts w:eastAsiaTheme="minorEastAsia" w:hint="eastAsia"/>
          <w:b/>
          <w:bCs/>
          <w:lang w:eastAsia="zh-CN"/>
        </w:rPr>
        <w:t>:</w:t>
      </w:r>
      <w:r w:rsidRPr="0037461E">
        <w:rPr>
          <w:b/>
          <w:bCs/>
        </w:rPr>
        <w:t xml:space="preserve"> D</w:t>
      </w:r>
      <w:r w:rsidRPr="0037461E">
        <w:rPr>
          <w:rFonts w:eastAsia="宋体"/>
          <w:b/>
          <w:bCs/>
        </w:rPr>
        <w:t>efault SSB periodicity for TN and NTN may be different as they are driven by different design targets.</w:t>
      </w:r>
      <w:r w:rsidRPr="008F29C5">
        <w:rPr>
          <w:rFonts w:ascii="Times New Roman" w:eastAsiaTheme="minorEastAsia" w:hAnsi="Times New Roman"/>
          <w:b/>
          <w:bCs/>
          <w:szCs w:val="20"/>
          <w:lang w:val="en-GB" w:eastAsia="zh-CN"/>
        </w:rPr>
        <w:fldChar w:fldCharType="end"/>
      </w:r>
    </w:p>
    <w:p w14:paraId="4C84AEA7" w14:textId="5C169CAD"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REF _Ref220704139 \h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37461E">
        <w:rPr>
          <w:b/>
          <w:bCs/>
        </w:rPr>
        <w:t xml:space="preserve">Observation </w:t>
      </w:r>
      <w:r w:rsidRPr="0037461E">
        <w:rPr>
          <w:b/>
          <w:bCs/>
          <w:noProof/>
        </w:rPr>
        <w:t>2</w:t>
      </w:r>
      <w:r w:rsidRPr="0037461E">
        <w:rPr>
          <w:rFonts w:ascii="宋体" w:eastAsia="宋体" w:hAnsi="宋体" w:cs="宋体"/>
          <w:b/>
          <w:bCs/>
          <w:lang w:eastAsia="zh-CN"/>
        </w:rPr>
        <w:t>:</w:t>
      </w:r>
      <w:r w:rsidRPr="0037461E">
        <w:rPr>
          <w:b/>
          <w:bCs/>
        </w:rPr>
        <w:t xml:space="preserve"> Designing PRACH formats to accommodate the large absolute</w:t>
      </w:r>
      <w:r w:rsidRPr="0037461E">
        <w:rPr>
          <w:rFonts w:eastAsiaTheme="minorEastAsia"/>
          <w:b/>
          <w:bCs/>
          <w:lang w:val="en-GB" w:eastAsia="zh-CN"/>
        </w:rPr>
        <w:t>timing</w:t>
      </w:r>
      <w:r w:rsidRPr="0037461E">
        <w:rPr>
          <w:rFonts w:eastAsiaTheme="minorEastAsia" w:hint="eastAsia"/>
          <w:b/>
          <w:bCs/>
          <w:lang w:val="en-GB" w:eastAsia="zh-CN"/>
        </w:rPr>
        <w:t xml:space="preserve"> offset and frequency offset</w:t>
      </w:r>
      <w:r w:rsidRPr="0037461E">
        <w:rPr>
          <w:b/>
          <w:bCs/>
        </w:rPr>
        <w:t xml:space="preserve"> would be impractical, as it would significantly increase </w:t>
      </w:r>
      <w:proofErr w:type="spellStart"/>
      <w:r w:rsidRPr="0037461E">
        <w:rPr>
          <w:b/>
          <w:bCs/>
        </w:rPr>
        <w:t>gNB</w:t>
      </w:r>
      <w:proofErr w:type="spellEnd"/>
      <w:r w:rsidRPr="0037461E">
        <w:rPr>
          <w:b/>
          <w:bCs/>
        </w:rPr>
        <w:t xml:space="preserve"> implementation complexity and reduce PRACH resource efficiency/capacity</w:t>
      </w:r>
      <w:r w:rsidRPr="0037461E">
        <w:rPr>
          <w:rFonts w:eastAsia="宋体"/>
          <w:b/>
          <w:bCs/>
        </w:rPr>
        <w:t>.</w:t>
      </w:r>
      <w:r w:rsidRPr="008F29C5">
        <w:rPr>
          <w:rFonts w:ascii="Times New Roman" w:eastAsiaTheme="minorEastAsia" w:hAnsi="Times New Roman"/>
          <w:b/>
          <w:bCs/>
          <w:szCs w:val="20"/>
          <w:lang w:val="en-GB" w:eastAsia="zh-CN"/>
        </w:rPr>
        <w:fldChar w:fldCharType="end"/>
      </w:r>
    </w:p>
    <w:p w14:paraId="15B8D9D8" w14:textId="1DE57CE6"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REF _Ref220704143 \h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b/>
          <w:bCs/>
        </w:rPr>
        <w:t xml:space="preserve">Observation </w:t>
      </w:r>
      <w:r w:rsidRPr="008F29C5">
        <w:rPr>
          <w:b/>
          <w:bCs/>
          <w:noProof/>
        </w:rPr>
        <w:t>3</w:t>
      </w:r>
      <w:r w:rsidRPr="008F29C5">
        <w:rPr>
          <w:rFonts w:eastAsia="宋体"/>
          <w:b/>
          <w:bCs/>
          <w:szCs w:val="20"/>
          <w:lang w:eastAsia="zh-CN"/>
        </w:rPr>
        <w:t>: Under rural scenarios for NTN, at least 26dB loss gap between LOS and NLOS should be assumed.</w:t>
      </w:r>
      <w:r w:rsidRPr="008F29C5">
        <w:rPr>
          <w:rFonts w:ascii="Times New Roman" w:eastAsiaTheme="minorEastAsia" w:hAnsi="Times New Roman"/>
          <w:b/>
          <w:bCs/>
          <w:szCs w:val="20"/>
          <w:lang w:val="en-GB" w:eastAsia="zh-CN"/>
        </w:rPr>
        <w:fldChar w:fldCharType="end"/>
      </w:r>
    </w:p>
    <w:p w14:paraId="78004504" w14:textId="0BB7F965"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REF _Ref220704147 \h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008F29C5" w:rsidRPr="008F29C5">
        <w:rPr>
          <w:b/>
          <w:bCs/>
        </w:rPr>
        <w:t xml:space="preserve">Observation </w:t>
      </w:r>
      <w:r w:rsidR="008F29C5" w:rsidRPr="008F29C5">
        <w:rPr>
          <w:b/>
          <w:bCs/>
          <w:noProof/>
        </w:rPr>
        <w:t>4</w:t>
      </w:r>
      <w:r w:rsidR="008F29C5" w:rsidRPr="0037461E">
        <w:rPr>
          <w:rFonts w:eastAsia="宋体"/>
          <w:b/>
          <w:bCs/>
          <w:szCs w:val="20"/>
          <w:lang w:eastAsia="zh-CN"/>
        </w:rPr>
        <w:t>: In 6G NTN evaluations, for LOS, there is no performance gap both for DL and UL, except for PUSCH with 100kbps data rate.</w:t>
      </w:r>
      <w:r w:rsidRPr="008F29C5">
        <w:rPr>
          <w:rFonts w:ascii="Times New Roman" w:eastAsiaTheme="minorEastAsia" w:hAnsi="Times New Roman"/>
          <w:b/>
          <w:bCs/>
          <w:szCs w:val="20"/>
          <w:lang w:val="en-GB" w:eastAsia="zh-CN"/>
        </w:rPr>
        <w:fldChar w:fldCharType="end"/>
      </w:r>
    </w:p>
    <w:p w14:paraId="6C8429FD" w14:textId="666992C6" w:rsidR="00C152D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REF _Ref220704156 \h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008F29C5" w:rsidRPr="008F29C5">
        <w:rPr>
          <w:b/>
          <w:bCs/>
        </w:rPr>
        <w:t xml:space="preserve">Observation </w:t>
      </w:r>
      <w:r w:rsidR="008F29C5" w:rsidRPr="008F29C5">
        <w:rPr>
          <w:b/>
          <w:bCs/>
          <w:noProof/>
        </w:rPr>
        <w:t>5</w:t>
      </w:r>
      <w:r w:rsidR="008F29C5" w:rsidRPr="0037461E">
        <w:rPr>
          <w:rFonts w:eastAsia="宋体"/>
          <w:b/>
          <w:bCs/>
          <w:szCs w:val="20"/>
          <w:lang w:eastAsia="zh-CN"/>
        </w:rPr>
        <w:t>: In 6G NTN evaluations, for light NLOS, there are several bottle-neck channels, e.g.  PDCCH, PDSCH with 1Mbps, PDSCH msg4, PRACH, PUCCH format 3, PUSCH voice, PUSCH with 100kbps.</w:t>
      </w:r>
      <w:r w:rsidRPr="008F29C5">
        <w:rPr>
          <w:rFonts w:ascii="Times New Roman" w:eastAsiaTheme="minorEastAsia" w:hAnsi="Times New Roman"/>
          <w:b/>
          <w:bCs/>
          <w:szCs w:val="20"/>
          <w:lang w:val="en-GB" w:eastAsia="zh-CN"/>
        </w:rPr>
        <w:fldChar w:fldCharType="end"/>
      </w:r>
    </w:p>
    <w:p w14:paraId="5A15E5B0" w14:textId="7B309D54"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REF _Ref220704160 \h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hAnsi="Times New Roman"/>
          <w:b/>
          <w:bCs/>
        </w:rPr>
        <w:t xml:space="preserve">Observation </w:t>
      </w:r>
      <w:r w:rsidRPr="008F29C5">
        <w:rPr>
          <w:rFonts w:ascii="Times New Roman" w:hAnsi="Times New Roman"/>
          <w:b/>
          <w:bCs/>
          <w:noProof/>
        </w:rPr>
        <w:t>6</w:t>
      </w:r>
      <w:r w:rsidRPr="008F29C5">
        <w:rPr>
          <w:rFonts w:ascii="Times New Roman" w:eastAsiaTheme="minorEastAsia" w:hAnsi="Times New Roman"/>
          <w:b/>
          <w:bCs/>
          <w:lang w:val="en-GB" w:eastAsia="zh-CN"/>
        </w:rPr>
        <w:t>: There is a probability of beam overlapping in the quasi</w:t>
      </w:r>
      <w:r w:rsidRPr="008F29C5">
        <w:rPr>
          <w:rFonts w:ascii="Times New Roman" w:eastAsiaTheme="minorEastAsia" w:hAnsi="Times New Roman" w:hint="eastAsia"/>
          <w:b/>
          <w:bCs/>
          <w:lang w:val="en-GB" w:eastAsia="zh-CN"/>
        </w:rPr>
        <w:t>-</w:t>
      </w:r>
      <w:r w:rsidRPr="008F29C5">
        <w:rPr>
          <w:rFonts w:ascii="Times New Roman" w:eastAsiaTheme="minorEastAsia" w:hAnsi="Times New Roman"/>
          <w:b/>
          <w:bCs/>
          <w:lang w:val="en-GB" w:eastAsia="zh-CN"/>
        </w:rPr>
        <w:t>earth fixed NTN networks, especially when the satellite beam is illuminated inclined.</w:t>
      </w:r>
      <w:r w:rsidRPr="008F29C5">
        <w:rPr>
          <w:rFonts w:ascii="Times New Roman" w:eastAsiaTheme="minorEastAsia" w:hAnsi="Times New Roman"/>
          <w:b/>
          <w:bCs/>
          <w:szCs w:val="20"/>
          <w:lang w:val="en-GB" w:eastAsia="zh-CN"/>
        </w:rPr>
        <w:fldChar w:fldCharType="end"/>
      </w:r>
    </w:p>
    <w:p w14:paraId="02536CBB" w14:textId="77777777" w:rsidR="002E4848" w:rsidRPr="008F29C5" w:rsidRDefault="002E4848">
      <w:pPr>
        <w:pStyle w:val="a0"/>
        <w:spacing w:before="120"/>
        <w:rPr>
          <w:rFonts w:ascii="Times New Roman" w:eastAsiaTheme="minorEastAsia" w:hAnsi="Times New Roman"/>
          <w:b/>
          <w:bCs/>
          <w:szCs w:val="20"/>
          <w:lang w:val="en-GB" w:eastAsia="zh-CN"/>
        </w:rPr>
      </w:pPr>
    </w:p>
    <w:p w14:paraId="4CCA90F6" w14:textId="131092D5"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_Ref220704177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1</w:t>
      </w:r>
      <w:r w:rsidRPr="008F29C5">
        <w:rPr>
          <w:rFonts w:ascii="Times New Roman" w:eastAsiaTheme="minorEastAsia" w:hAnsi="Times New Roman"/>
          <w:b/>
          <w:bCs/>
          <w:szCs w:val="20"/>
          <w:lang w:val="en-GB" w:eastAsia="zh-CN"/>
        </w:rPr>
        <w:t>: Study 6G radio integrated solutions to support practical NTN deployment scenarios (transparent and regenerative payload) across all orbits (LEO, MEO, GSO) and different device types, and reuse the 5G NTN assumptions as much as possible in the evaluation and system design.</w:t>
      </w:r>
      <w:r w:rsidRPr="008F29C5">
        <w:rPr>
          <w:rFonts w:ascii="Times New Roman" w:eastAsiaTheme="minorEastAsia" w:hAnsi="Times New Roman"/>
          <w:b/>
          <w:bCs/>
          <w:szCs w:val="20"/>
          <w:lang w:val="en-GB" w:eastAsia="zh-CN"/>
        </w:rPr>
        <w:fldChar w:fldCharType="end"/>
      </w:r>
    </w:p>
    <w:p w14:paraId="25EB8A55" w14:textId="7DDDBDD5"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_Ref220704182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eastAsiaTheme="minorEastAsia"/>
          <w:b/>
          <w:bCs/>
          <w:szCs w:val="20"/>
          <w:lang w:val="en-GB" w:eastAsia="zh-CN"/>
        </w:rPr>
        <w:t>Proposal</w:t>
      </w:r>
      <w:r w:rsidRPr="008F29C5">
        <w:rPr>
          <w:b/>
          <w:bCs/>
        </w:rPr>
        <w:t xml:space="preserve"> </w:t>
      </w:r>
      <w:r w:rsidRPr="008F29C5">
        <w:rPr>
          <w:b/>
          <w:bCs/>
          <w:noProof/>
        </w:rPr>
        <w:t>2</w:t>
      </w:r>
      <w:r w:rsidRPr="008F29C5">
        <w:rPr>
          <w:rFonts w:eastAsiaTheme="minorEastAsia"/>
          <w:b/>
          <w:bCs/>
          <w:lang w:val="en-GB" w:eastAsia="zh-CN"/>
        </w:rPr>
        <w:t>:</w:t>
      </w:r>
      <w:r w:rsidRPr="008F29C5">
        <w:rPr>
          <w:rFonts w:eastAsiaTheme="minorEastAsia" w:hint="eastAsia"/>
          <w:b/>
          <w:bCs/>
          <w:lang w:val="en-GB" w:eastAsia="zh-CN"/>
        </w:rPr>
        <w:t xml:space="preserve"> RAN1 </w:t>
      </w:r>
      <w:r w:rsidRPr="008F29C5">
        <w:rPr>
          <w:rFonts w:eastAsiaTheme="minorEastAsia"/>
          <w:b/>
          <w:bCs/>
          <w:lang w:val="en-GB" w:eastAsia="zh-CN"/>
        </w:rPr>
        <w:t>should</w:t>
      </w:r>
      <w:r w:rsidRPr="008F29C5">
        <w:rPr>
          <w:rFonts w:eastAsiaTheme="minorEastAsia" w:hint="eastAsia"/>
          <w:b/>
          <w:bCs/>
          <w:lang w:val="en-GB" w:eastAsia="zh-CN"/>
        </w:rPr>
        <w:t xml:space="preserve"> study how to support a</w:t>
      </w:r>
      <w:r w:rsidRPr="008F29C5">
        <w:rPr>
          <w:rFonts w:eastAsiaTheme="minorEastAsia"/>
          <w:b/>
          <w:bCs/>
          <w:lang w:val="en-GB" w:eastAsia="zh-CN"/>
        </w:rPr>
        <w:t xml:space="preserve"> common</w:t>
      </w:r>
      <w:r w:rsidRPr="008F29C5">
        <w:rPr>
          <w:rFonts w:eastAsiaTheme="minorEastAsia" w:hint="eastAsia"/>
          <w:b/>
          <w:bCs/>
          <w:lang w:val="en-GB" w:eastAsia="zh-CN"/>
        </w:rPr>
        <w:t xml:space="preserve"> </w:t>
      </w:r>
      <w:r w:rsidRPr="008F29C5">
        <w:rPr>
          <w:rFonts w:eastAsiaTheme="minorEastAsia"/>
          <w:b/>
          <w:bCs/>
          <w:lang w:val="en-GB" w:eastAsia="zh-CN"/>
        </w:rPr>
        <w:t>framework</w:t>
      </w:r>
      <w:r w:rsidRPr="008F29C5">
        <w:rPr>
          <w:rFonts w:eastAsiaTheme="minorEastAsia" w:hint="eastAsia"/>
          <w:b/>
          <w:bCs/>
          <w:lang w:val="en-GB" w:eastAsia="zh-CN"/>
        </w:rPr>
        <w:t xml:space="preserve"> for TN and NTN operation to </w:t>
      </w:r>
      <w:r w:rsidRPr="008F29C5">
        <w:rPr>
          <w:rFonts w:eastAsiaTheme="minorEastAsia"/>
          <w:b/>
          <w:bCs/>
          <w:lang w:val="en-GB" w:eastAsia="zh-CN"/>
        </w:rPr>
        <w:t>achieve</w:t>
      </w:r>
      <w:r w:rsidRPr="008F29C5">
        <w:rPr>
          <w:rFonts w:eastAsiaTheme="minorEastAsia" w:hint="eastAsia"/>
          <w:b/>
          <w:bCs/>
          <w:lang w:val="en-GB" w:eastAsia="zh-CN"/>
        </w:rPr>
        <w:t xml:space="preserve"> harmonization of TN and NTN.</w:t>
      </w:r>
      <w:r w:rsidRPr="008F29C5">
        <w:rPr>
          <w:rFonts w:ascii="Times New Roman" w:eastAsiaTheme="minorEastAsia" w:hAnsi="Times New Roman"/>
          <w:b/>
          <w:bCs/>
          <w:szCs w:val="20"/>
          <w:lang w:val="en-GB" w:eastAsia="zh-CN"/>
        </w:rPr>
        <w:fldChar w:fldCharType="end"/>
      </w:r>
    </w:p>
    <w:p w14:paraId="0E95799A" w14:textId="3EC88705"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_Ref220704185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3</w:t>
      </w:r>
      <w:r w:rsidRPr="008F29C5">
        <w:rPr>
          <w:rFonts w:ascii="Times New Roman" w:eastAsiaTheme="minorEastAsia" w:hAnsi="Times New Roman" w:hint="eastAsia"/>
          <w:b/>
          <w:bCs/>
          <w:lang w:val="en-GB" w:eastAsia="zh-CN"/>
        </w:rPr>
        <w:t xml:space="preserve">: </w:t>
      </w:r>
      <w:r w:rsidRPr="008F29C5">
        <w:rPr>
          <w:rFonts w:ascii="Times New Roman" w:eastAsiaTheme="minorEastAsia" w:hAnsi="Times New Roman"/>
          <w:b/>
          <w:bCs/>
          <w:lang w:val="en-GB" w:eastAsia="zh-CN"/>
        </w:rPr>
        <w:t>Clarify if t</w:t>
      </w:r>
      <w:r w:rsidRPr="008F29C5">
        <w:rPr>
          <w:rFonts w:ascii="Times New Roman" w:eastAsiaTheme="minorEastAsia" w:hAnsi="Times New Roman" w:hint="eastAsia"/>
          <w:b/>
          <w:bCs/>
          <w:lang w:val="en-GB" w:eastAsia="zh-CN"/>
        </w:rPr>
        <w:t>he agreement</w:t>
      </w:r>
      <w:r w:rsidRPr="008F29C5">
        <w:rPr>
          <w:rFonts w:ascii="Times New Roman" w:eastAsiaTheme="minorEastAsia" w:hAnsi="Times New Roman"/>
          <w:b/>
          <w:bCs/>
          <w:lang w:val="en-GB" w:eastAsia="zh-CN"/>
        </w:rPr>
        <w:t>s</w:t>
      </w:r>
      <w:r w:rsidRPr="008F29C5">
        <w:rPr>
          <w:rFonts w:ascii="Times New Roman" w:eastAsiaTheme="minorEastAsia" w:hAnsi="Times New Roman" w:hint="eastAsia"/>
          <w:b/>
          <w:bCs/>
          <w:lang w:val="en-GB" w:eastAsia="zh-CN"/>
        </w:rPr>
        <w:t xml:space="preserve"> made in </w:t>
      </w:r>
      <w:r w:rsidRPr="008F29C5">
        <w:rPr>
          <w:rFonts w:ascii="Times New Roman" w:eastAsiaTheme="minorEastAsia" w:hAnsi="Times New Roman"/>
          <w:b/>
          <w:bCs/>
          <w:lang w:val="en-GB" w:eastAsia="zh-CN"/>
        </w:rPr>
        <w:t>other</w:t>
      </w:r>
      <w:r w:rsidRPr="008F29C5">
        <w:rPr>
          <w:rFonts w:ascii="Times New Roman" w:eastAsiaTheme="minorEastAsia" w:hAnsi="Times New Roman" w:hint="eastAsia"/>
          <w:b/>
          <w:bCs/>
          <w:lang w:val="en-GB" w:eastAsia="zh-CN"/>
        </w:rPr>
        <w:t xml:space="preserve"> agenda </w:t>
      </w:r>
      <w:r w:rsidRPr="008F29C5">
        <w:rPr>
          <w:rFonts w:ascii="Times New Roman" w:eastAsiaTheme="minorEastAsia" w:hAnsi="Times New Roman"/>
          <w:b/>
          <w:bCs/>
          <w:lang w:val="en-GB" w:eastAsia="zh-CN"/>
        </w:rPr>
        <w:t>are directly</w:t>
      </w:r>
      <w:r w:rsidRPr="008F29C5">
        <w:rPr>
          <w:rFonts w:ascii="Times New Roman" w:eastAsiaTheme="minorEastAsia" w:hAnsi="Times New Roman" w:hint="eastAsia"/>
          <w:b/>
          <w:bCs/>
          <w:lang w:val="en-GB" w:eastAsia="zh-CN"/>
        </w:rPr>
        <w:t xml:space="preserve"> applicable for NTN.</w:t>
      </w:r>
      <w:r w:rsidRPr="008F29C5">
        <w:rPr>
          <w:rFonts w:ascii="Times New Roman" w:eastAsiaTheme="minorEastAsia" w:hAnsi="Times New Roman"/>
          <w:b/>
          <w:bCs/>
          <w:szCs w:val="20"/>
          <w:lang w:val="en-GB" w:eastAsia="zh-CN"/>
        </w:rPr>
        <w:fldChar w:fldCharType="end"/>
      </w:r>
    </w:p>
    <w:p w14:paraId="0D7F4E2D" w14:textId="2DF0A15C"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_Ref220704189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37461E">
        <w:rPr>
          <w:b/>
          <w:bCs/>
        </w:rPr>
        <w:t xml:space="preserve">Proposal </w:t>
      </w:r>
      <w:r w:rsidRPr="0037461E">
        <w:rPr>
          <w:b/>
          <w:bCs/>
          <w:noProof/>
        </w:rPr>
        <w:t>4:</w:t>
      </w:r>
      <w:r w:rsidRPr="0037461E">
        <w:rPr>
          <w:b/>
          <w:bCs/>
        </w:rPr>
        <w:t xml:space="preserve"> </w:t>
      </w:r>
      <w:r w:rsidRPr="0037461E">
        <w:rPr>
          <w:rFonts w:eastAsia="宋体"/>
          <w:b/>
          <w:bCs/>
        </w:rPr>
        <w:t>Study if the SSB pattern (e.g., the number of SSB and the time location of SSB within a time window) is same for TN and NTN.</w:t>
      </w:r>
      <w:r w:rsidRPr="008F29C5">
        <w:rPr>
          <w:rFonts w:ascii="Times New Roman" w:eastAsiaTheme="minorEastAsia" w:hAnsi="Times New Roman"/>
          <w:b/>
          <w:bCs/>
          <w:szCs w:val="20"/>
          <w:lang w:val="en-GB" w:eastAsia="zh-CN"/>
        </w:rPr>
        <w:fldChar w:fldCharType="end"/>
      </w:r>
    </w:p>
    <w:p w14:paraId="2C7CF2D5" w14:textId="036B1866"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_Ref220704192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37461E">
        <w:rPr>
          <w:b/>
          <w:bCs/>
        </w:rPr>
        <w:t xml:space="preserve">Proposal </w:t>
      </w:r>
      <w:r w:rsidRPr="0037461E">
        <w:rPr>
          <w:b/>
          <w:bCs/>
          <w:noProof/>
        </w:rPr>
        <w:t>5:</w:t>
      </w:r>
      <w:r w:rsidRPr="0037461E">
        <w:rPr>
          <w:b/>
          <w:bCs/>
        </w:rPr>
        <w:t xml:space="preserve"> </w:t>
      </w:r>
      <w:r w:rsidRPr="0037461E">
        <w:rPr>
          <w:rFonts w:eastAsia="宋体"/>
          <w:b/>
          <w:bCs/>
        </w:rPr>
        <w:t>Study reusing 160ms as default SSB periodicity for 6GR NTN.</w:t>
      </w:r>
      <w:r w:rsidRPr="008F29C5">
        <w:rPr>
          <w:rFonts w:ascii="Times New Roman" w:eastAsiaTheme="minorEastAsia" w:hAnsi="Times New Roman"/>
          <w:b/>
          <w:bCs/>
          <w:szCs w:val="20"/>
          <w:lang w:val="en-GB" w:eastAsia="zh-CN"/>
        </w:rPr>
        <w:fldChar w:fldCharType="end"/>
      </w:r>
    </w:p>
    <w:p w14:paraId="298D091F" w14:textId="3E93A997"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_Ref220704196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6</w:t>
      </w:r>
      <w:r w:rsidRPr="008F29C5">
        <w:rPr>
          <w:rFonts w:ascii="Times New Roman" w:eastAsiaTheme="minorEastAsia" w:hAnsi="Times New Roman" w:hint="eastAsia"/>
          <w:b/>
          <w:bCs/>
          <w:szCs w:val="20"/>
          <w:lang w:val="en-GB" w:eastAsia="zh-CN"/>
        </w:rPr>
        <w:t xml:space="preserve">: </w:t>
      </w:r>
      <w:r w:rsidRPr="008F29C5">
        <w:rPr>
          <w:rFonts w:ascii="Times New Roman" w:eastAsiaTheme="minorEastAsia" w:hAnsi="Times New Roman"/>
          <w:b/>
          <w:bCs/>
          <w:szCs w:val="20"/>
          <w:lang w:val="en-GB" w:eastAsia="zh-CN"/>
        </w:rPr>
        <w:t>R</w:t>
      </w:r>
      <w:r w:rsidRPr="008F29C5">
        <w:rPr>
          <w:rFonts w:ascii="Times New Roman" w:eastAsiaTheme="minorEastAsia" w:hAnsi="Times New Roman" w:hint="eastAsia"/>
          <w:b/>
          <w:bCs/>
          <w:szCs w:val="20"/>
          <w:lang w:val="en-GB" w:eastAsia="zh-CN"/>
        </w:rPr>
        <w:t>AN1 should study NW indicat</w:t>
      </w:r>
      <w:r w:rsidRPr="008F29C5">
        <w:rPr>
          <w:rFonts w:ascii="Times New Roman" w:eastAsiaTheme="minorEastAsia" w:hAnsi="Times New Roman"/>
          <w:b/>
          <w:bCs/>
          <w:szCs w:val="20"/>
          <w:lang w:val="en-GB" w:eastAsia="zh-CN"/>
        </w:rPr>
        <w:t>ed</w:t>
      </w:r>
      <w:r w:rsidRPr="008F29C5">
        <w:rPr>
          <w:rFonts w:ascii="Times New Roman" w:eastAsiaTheme="minorEastAsia" w:hAnsi="Times New Roman"/>
          <w:b/>
          <w:bCs/>
          <w:szCs w:val="20"/>
          <w:lang w:eastAsia="zh-CN"/>
        </w:rPr>
        <w:t>/assisted</w:t>
      </w:r>
      <w:r w:rsidRPr="008F29C5">
        <w:rPr>
          <w:rFonts w:ascii="Times New Roman" w:eastAsiaTheme="minorEastAsia" w:hAnsi="Times New Roman" w:hint="eastAsia"/>
          <w:b/>
          <w:bCs/>
          <w:szCs w:val="20"/>
          <w:lang w:val="en-GB" w:eastAsia="zh-CN"/>
        </w:rPr>
        <w:t xml:space="preserve"> common timing offset and </w:t>
      </w:r>
      <w:r w:rsidRPr="008F29C5">
        <w:rPr>
          <w:rFonts w:ascii="Times New Roman" w:eastAsiaTheme="minorEastAsia" w:hAnsi="Times New Roman"/>
          <w:b/>
          <w:bCs/>
          <w:szCs w:val="20"/>
          <w:lang w:val="en-GB" w:eastAsia="zh-CN"/>
        </w:rPr>
        <w:t>common</w:t>
      </w:r>
      <w:r w:rsidRPr="008F29C5">
        <w:rPr>
          <w:rFonts w:ascii="Times New Roman" w:eastAsiaTheme="minorEastAsia" w:hAnsi="Times New Roman" w:hint="eastAsia"/>
          <w:b/>
          <w:bCs/>
          <w:szCs w:val="20"/>
          <w:lang w:val="en-GB" w:eastAsia="zh-CN"/>
        </w:rPr>
        <w:t xml:space="preserve"> frequency offset </w:t>
      </w:r>
      <w:r w:rsidRPr="008F29C5">
        <w:rPr>
          <w:rFonts w:ascii="Times New Roman" w:eastAsiaTheme="minorEastAsia" w:hAnsi="Times New Roman"/>
          <w:b/>
          <w:bCs/>
          <w:szCs w:val="20"/>
          <w:lang w:val="en-GB" w:eastAsia="zh-CN"/>
        </w:rPr>
        <w:t>information</w:t>
      </w:r>
      <w:r w:rsidRPr="008F29C5">
        <w:rPr>
          <w:rFonts w:ascii="Times New Roman" w:eastAsiaTheme="minorEastAsia" w:hAnsi="Times New Roman" w:hint="eastAsia"/>
          <w:b/>
          <w:bCs/>
          <w:szCs w:val="20"/>
          <w:lang w:val="en-GB" w:eastAsia="zh-CN"/>
        </w:rPr>
        <w:t xml:space="preserve"> </w:t>
      </w:r>
      <w:r w:rsidRPr="008F29C5">
        <w:rPr>
          <w:rFonts w:ascii="Times New Roman" w:eastAsiaTheme="minorEastAsia" w:hAnsi="Times New Roman"/>
          <w:b/>
          <w:bCs/>
          <w:szCs w:val="20"/>
          <w:lang w:val="en-GB" w:eastAsia="zh-CN"/>
        </w:rPr>
        <w:t xml:space="preserve">for UE pre-compensation </w:t>
      </w:r>
      <w:r w:rsidRPr="008F29C5">
        <w:rPr>
          <w:rFonts w:ascii="Times New Roman" w:eastAsiaTheme="minorEastAsia" w:hAnsi="Times New Roman" w:hint="eastAsia"/>
          <w:b/>
          <w:bCs/>
          <w:szCs w:val="20"/>
          <w:lang w:val="en-GB" w:eastAsia="zh-CN"/>
        </w:rPr>
        <w:t>at least for PRACH in 6GR NTN.</w:t>
      </w:r>
      <w:r w:rsidRPr="008F29C5">
        <w:rPr>
          <w:rFonts w:ascii="Times New Roman" w:eastAsiaTheme="minorEastAsia" w:hAnsi="Times New Roman"/>
          <w:b/>
          <w:bCs/>
          <w:szCs w:val="20"/>
          <w:lang w:val="en-GB" w:eastAsia="zh-CN"/>
        </w:rPr>
        <w:fldChar w:fldCharType="end"/>
      </w:r>
    </w:p>
    <w:p w14:paraId="521549ED" w14:textId="41DDE9F6"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_Ref220704199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7</w:t>
      </w:r>
      <w:r w:rsidRPr="008F29C5">
        <w:rPr>
          <w:rFonts w:ascii="Times New Roman" w:eastAsiaTheme="minorEastAsia" w:hAnsi="Times New Roman" w:hint="eastAsia"/>
          <w:b/>
          <w:bCs/>
          <w:szCs w:val="20"/>
          <w:lang w:val="en-GB" w:eastAsia="zh-CN"/>
        </w:rPr>
        <w:t>: RAN1 should study the PRACH enhancement to handle the large residual timing offset and differential frequency offset in 6GR NTN.</w:t>
      </w:r>
      <w:r w:rsidRPr="008F29C5">
        <w:rPr>
          <w:rFonts w:ascii="Times New Roman" w:eastAsiaTheme="minorEastAsia" w:hAnsi="Times New Roman"/>
          <w:b/>
          <w:bCs/>
          <w:szCs w:val="20"/>
          <w:lang w:val="en-GB" w:eastAsia="zh-CN"/>
        </w:rPr>
        <w:fldChar w:fldCharType="end"/>
      </w:r>
    </w:p>
    <w:p w14:paraId="0EDE93B0" w14:textId="79654F9D"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_Ref220704202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8</w:t>
      </w:r>
      <w:r w:rsidRPr="008F29C5">
        <w:rPr>
          <w:rFonts w:ascii="Times New Roman" w:eastAsiaTheme="minorEastAsia" w:hAnsi="Times New Roman" w:hint="eastAsia"/>
          <w:b/>
          <w:bCs/>
          <w:szCs w:val="20"/>
          <w:lang w:val="en-GB" w:eastAsia="zh-CN"/>
        </w:rPr>
        <w:t xml:space="preserve">: RAN 1 should study the RAR reception (e.g., RAR window, timing </w:t>
      </w:r>
      <w:r w:rsidRPr="008F29C5">
        <w:rPr>
          <w:rFonts w:ascii="Times New Roman" w:eastAsiaTheme="minorEastAsia" w:hAnsi="Times New Roman"/>
          <w:b/>
          <w:bCs/>
          <w:szCs w:val="20"/>
          <w:lang w:val="en-GB" w:eastAsia="zh-CN"/>
        </w:rPr>
        <w:t>adjustment</w:t>
      </w:r>
      <w:r w:rsidRPr="008F29C5">
        <w:rPr>
          <w:rFonts w:ascii="Times New Roman" w:eastAsiaTheme="minorEastAsia" w:hAnsi="Times New Roman" w:hint="eastAsia"/>
          <w:b/>
          <w:bCs/>
          <w:szCs w:val="20"/>
          <w:lang w:val="en-GB" w:eastAsia="zh-CN"/>
        </w:rPr>
        <w:t xml:space="preserve"> command and frequency </w:t>
      </w:r>
      <w:r w:rsidRPr="008F29C5">
        <w:rPr>
          <w:rFonts w:ascii="Times New Roman" w:eastAsiaTheme="minorEastAsia" w:hAnsi="Times New Roman"/>
          <w:b/>
          <w:bCs/>
          <w:szCs w:val="20"/>
          <w:lang w:val="en-GB" w:eastAsia="zh-CN"/>
        </w:rPr>
        <w:t>adjustment</w:t>
      </w:r>
      <w:r w:rsidRPr="008F29C5">
        <w:rPr>
          <w:rFonts w:ascii="Times New Roman" w:eastAsiaTheme="minorEastAsia" w:hAnsi="Times New Roman" w:hint="eastAsia"/>
          <w:b/>
          <w:bCs/>
          <w:szCs w:val="20"/>
          <w:lang w:val="en-GB" w:eastAsia="zh-CN"/>
        </w:rPr>
        <w:t xml:space="preserve"> in RAR, etc) in 6GR NTN.</w:t>
      </w:r>
      <w:r w:rsidRPr="008F29C5">
        <w:rPr>
          <w:rFonts w:ascii="Times New Roman" w:eastAsiaTheme="minorEastAsia" w:hAnsi="Times New Roman"/>
          <w:b/>
          <w:bCs/>
          <w:szCs w:val="20"/>
          <w:lang w:val="en-GB" w:eastAsia="zh-CN"/>
        </w:rPr>
        <w:fldChar w:fldCharType="end"/>
      </w:r>
    </w:p>
    <w:p w14:paraId="1D100D74" w14:textId="3EAC44A7"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_Ref220704206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b/>
          <w:bCs/>
          <w:noProof/>
        </w:rPr>
        <w:t>9</w:t>
      </w:r>
      <w:r w:rsidRPr="008F29C5">
        <w:rPr>
          <w:rFonts w:eastAsia="宋体"/>
          <w:b/>
          <w:bCs/>
          <w:lang w:eastAsia="zh-CN"/>
        </w:rPr>
        <w:t>: For 6G NTN evaluations, RAN1 should use the link budget framework in TR38.821 as the starting point.</w:t>
      </w:r>
      <w:r w:rsidRPr="008F29C5">
        <w:rPr>
          <w:rFonts w:ascii="Times New Roman" w:eastAsiaTheme="minorEastAsia" w:hAnsi="Times New Roman"/>
          <w:b/>
          <w:bCs/>
          <w:szCs w:val="20"/>
          <w:lang w:val="en-GB" w:eastAsia="zh-CN"/>
        </w:rPr>
        <w:fldChar w:fldCharType="end"/>
      </w:r>
    </w:p>
    <w:p w14:paraId="1F8FC902" w14:textId="71D29601"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_Ref220704209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b/>
          <w:bCs/>
          <w:noProof/>
        </w:rPr>
        <w:t>10</w:t>
      </w:r>
      <w:r w:rsidRPr="008F29C5">
        <w:rPr>
          <w:rFonts w:eastAsia="宋体"/>
          <w:b/>
          <w:bCs/>
          <w:lang w:eastAsia="zh-CN"/>
        </w:rPr>
        <w:t>: For 6G NTN evaluations, updates should focus on frequency-specific parameters (e.g., for 7 GHz) and the inclusion of 6G-specific gain/loss factors, e.g. advanced antenna architectures and dynamic link margins.</w:t>
      </w:r>
      <w:r w:rsidRPr="008F29C5">
        <w:rPr>
          <w:rFonts w:ascii="Times New Roman" w:eastAsiaTheme="minorEastAsia" w:hAnsi="Times New Roman"/>
          <w:b/>
          <w:bCs/>
          <w:szCs w:val="20"/>
          <w:lang w:val="en-GB" w:eastAsia="zh-CN"/>
        </w:rPr>
        <w:fldChar w:fldCharType="end"/>
      </w:r>
    </w:p>
    <w:p w14:paraId="06AD0800" w14:textId="0A99C70A"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_Ref220704213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00356BE0" w:rsidRPr="00E17833">
        <w:rPr>
          <w:rFonts w:ascii="Times New Roman" w:eastAsiaTheme="minorEastAsia" w:hAnsi="Times New Roman"/>
          <w:b/>
          <w:bCs/>
          <w:szCs w:val="20"/>
          <w:lang w:val="en-GB" w:eastAsia="zh-CN"/>
        </w:rPr>
        <w:t>Proposal</w:t>
      </w:r>
      <w:r w:rsidR="00356BE0" w:rsidRPr="00E17833">
        <w:rPr>
          <w:rFonts w:ascii="Times New Roman" w:hAnsi="Times New Roman"/>
          <w:b/>
          <w:bCs/>
        </w:rPr>
        <w:t xml:space="preserve"> </w:t>
      </w:r>
      <w:r w:rsidR="00356BE0" w:rsidRPr="00E17833">
        <w:rPr>
          <w:b/>
          <w:bCs/>
          <w:noProof/>
        </w:rPr>
        <w:t>11</w:t>
      </w:r>
      <w:r w:rsidR="00356BE0" w:rsidRPr="00E17833">
        <w:rPr>
          <w:rFonts w:eastAsia="宋体"/>
          <w:b/>
          <w:bCs/>
          <w:szCs w:val="20"/>
          <w:lang w:eastAsia="zh-CN"/>
        </w:rPr>
        <w:t xml:space="preserve">: Support the evaluation assumptions in </w:t>
      </w:r>
      <w:r w:rsidR="00356BE0" w:rsidRPr="0066289C">
        <w:rPr>
          <w:b/>
          <w:bCs/>
        </w:rPr>
        <w:t xml:space="preserve">Table </w:t>
      </w:r>
      <w:r w:rsidR="00356BE0" w:rsidRPr="00E17833">
        <w:rPr>
          <w:b/>
          <w:bCs/>
          <w:noProof/>
        </w:rPr>
        <w:t>1</w:t>
      </w:r>
      <w:r w:rsidR="00356BE0" w:rsidRPr="00E17833">
        <w:rPr>
          <w:rFonts w:eastAsia="宋体"/>
          <w:b/>
          <w:bCs/>
          <w:szCs w:val="20"/>
          <w:lang w:eastAsia="zh-CN"/>
        </w:rPr>
        <w:t xml:space="preserve"> as the starting point for 6G NTN coverage evaluation.</w:t>
      </w:r>
      <w:r w:rsidRPr="008F29C5">
        <w:rPr>
          <w:rFonts w:ascii="Times New Roman" w:eastAsiaTheme="minorEastAsia" w:hAnsi="Times New Roman"/>
          <w:b/>
          <w:bCs/>
          <w:szCs w:val="20"/>
          <w:lang w:val="en-GB" w:eastAsia="zh-CN"/>
        </w:rPr>
        <w:fldChar w:fldCharType="end"/>
      </w:r>
    </w:p>
    <w:p w14:paraId="040CBE77" w14:textId="204D66E9"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_Ref220704217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b/>
          <w:bCs/>
          <w:noProof/>
        </w:rPr>
        <w:t>12</w:t>
      </w:r>
      <w:r w:rsidRPr="008F29C5">
        <w:rPr>
          <w:rFonts w:eastAsia="宋体"/>
          <w:b/>
          <w:bCs/>
          <w:szCs w:val="20"/>
          <w:lang w:eastAsia="zh-CN"/>
        </w:rPr>
        <w:t>: Around 9dB additional penetration loss can be considered for light NLOS scenario in 6G NTN.</w:t>
      </w:r>
      <w:r w:rsidRPr="008F29C5">
        <w:rPr>
          <w:rFonts w:ascii="Times New Roman" w:eastAsiaTheme="minorEastAsia" w:hAnsi="Times New Roman"/>
          <w:b/>
          <w:bCs/>
          <w:szCs w:val="20"/>
          <w:lang w:val="en-GB" w:eastAsia="zh-CN"/>
        </w:rPr>
        <w:fldChar w:fldCharType="end"/>
      </w:r>
    </w:p>
    <w:p w14:paraId="021B57FC" w14:textId="5471B5EF"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_Ref220704224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13</w:t>
      </w:r>
      <w:r w:rsidRPr="008F29C5">
        <w:rPr>
          <w:rFonts w:ascii="Times New Roman" w:eastAsiaTheme="minorEastAsia" w:hAnsi="Times New Roman"/>
          <w:b/>
          <w:bCs/>
          <w:lang w:val="en-GB" w:eastAsia="zh-CN"/>
        </w:rPr>
        <w:t>: PHY channel repetition defined in NR can be adopted as a start point for NTN coverage enhancement for light NLOS.</w:t>
      </w:r>
      <w:r w:rsidRPr="008F29C5">
        <w:rPr>
          <w:rFonts w:ascii="Times New Roman" w:eastAsiaTheme="minorEastAsia" w:hAnsi="Times New Roman"/>
          <w:b/>
          <w:bCs/>
          <w:szCs w:val="20"/>
          <w:lang w:val="en-GB" w:eastAsia="zh-CN"/>
        </w:rPr>
        <w:fldChar w:fldCharType="end"/>
      </w:r>
    </w:p>
    <w:p w14:paraId="49A4F2C0" w14:textId="295D81FE"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_Ref220704228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14</w:t>
      </w:r>
      <w:r w:rsidRPr="008F29C5">
        <w:rPr>
          <w:rFonts w:ascii="Times New Roman" w:eastAsiaTheme="minorEastAsia" w:hAnsi="Times New Roman"/>
          <w:b/>
          <w:bCs/>
          <w:lang w:val="en-GB" w:eastAsia="zh-CN"/>
        </w:rPr>
        <w:t>: At least the FD-FDD and HD-FDD on UE side can be supported for 6GR NTN. The semi-static TDD can also be considered if corresponding NTN TDD spectrum is available.</w:t>
      </w:r>
      <w:r w:rsidRPr="008F29C5">
        <w:rPr>
          <w:rFonts w:ascii="Times New Roman" w:eastAsiaTheme="minorEastAsia" w:hAnsi="Times New Roman"/>
          <w:b/>
          <w:bCs/>
          <w:szCs w:val="20"/>
          <w:lang w:val="en-GB" w:eastAsia="zh-CN"/>
        </w:rPr>
        <w:fldChar w:fldCharType="end"/>
      </w:r>
    </w:p>
    <w:p w14:paraId="6D943C11" w14:textId="0350C3E5"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_Ref220704231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15</w:t>
      </w:r>
      <w:r w:rsidRPr="008F29C5">
        <w:rPr>
          <w:rFonts w:ascii="Times New Roman" w:eastAsiaTheme="minorEastAsia" w:hAnsi="Times New Roman"/>
          <w:b/>
          <w:bCs/>
          <w:lang w:val="en-GB" w:eastAsia="zh-CN"/>
        </w:rPr>
        <w:t>: Capacity enhancement should be a common design for both TN and NTN scenarios.</w:t>
      </w:r>
      <w:r w:rsidRPr="008F29C5">
        <w:rPr>
          <w:rFonts w:ascii="Times New Roman" w:eastAsiaTheme="minorEastAsia" w:hAnsi="Times New Roman"/>
          <w:b/>
          <w:bCs/>
          <w:szCs w:val="20"/>
          <w:lang w:val="en-GB" w:eastAsia="zh-CN"/>
        </w:rPr>
        <w:fldChar w:fldCharType="end"/>
      </w:r>
    </w:p>
    <w:p w14:paraId="46454CEE" w14:textId="4C77DAC4"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_Ref220704235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16</w:t>
      </w:r>
      <w:r w:rsidRPr="008F29C5">
        <w:rPr>
          <w:rFonts w:ascii="Times New Roman" w:eastAsiaTheme="minorEastAsia" w:hAnsi="Times New Roman"/>
          <w:b/>
          <w:bCs/>
          <w:lang w:val="en-GB" w:eastAsia="zh-CN"/>
        </w:rPr>
        <w:t>: Signalling overhead introduced for 6GR NTN operation should be minimized.</w:t>
      </w:r>
      <w:r w:rsidRPr="008F29C5">
        <w:rPr>
          <w:rFonts w:ascii="Times New Roman" w:eastAsiaTheme="minorEastAsia" w:hAnsi="Times New Roman"/>
          <w:b/>
          <w:bCs/>
          <w:szCs w:val="20"/>
          <w:lang w:val="en-GB" w:eastAsia="zh-CN"/>
        </w:rPr>
        <w:fldChar w:fldCharType="end"/>
      </w:r>
    </w:p>
    <w:p w14:paraId="7E4893B8" w14:textId="2D108259"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_Ref220704238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17</w:t>
      </w:r>
      <w:r w:rsidRPr="008F29C5">
        <w:rPr>
          <w:rFonts w:ascii="Times New Roman" w:eastAsiaTheme="minorEastAsia" w:hAnsi="Times New Roman" w:hint="eastAsia"/>
          <w:b/>
          <w:bCs/>
          <w:lang w:val="en-GB" w:eastAsia="zh-CN"/>
        </w:rPr>
        <w:t xml:space="preserve">: RAN1 should study a </w:t>
      </w:r>
      <w:r w:rsidRPr="008F29C5">
        <w:rPr>
          <w:rFonts w:ascii="Times New Roman" w:eastAsiaTheme="minorEastAsia" w:hAnsi="Times New Roman"/>
          <w:b/>
          <w:bCs/>
          <w:lang w:val="en-GB" w:eastAsia="zh-CN"/>
        </w:rPr>
        <w:t>harmonized</w:t>
      </w:r>
      <w:r w:rsidRPr="008F29C5">
        <w:rPr>
          <w:rFonts w:ascii="Times New Roman" w:eastAsiaTheme="minorEastAsia" w:hAnsi="Times New Roman" w:hint="eastAsia"/>
          <w:b/>
          <w:bCs/>
          <w:lang w:val="en-GB" w:eastAsia="zh-CN"/>
        </w:rPr>
        <w:t xml:space="preserve"> </w:t>
      </w:r>
      <w:r w:rsidRPr="008F29C5">
        <w:rPr>
          <w:rFonts w:ascii="Times New Roman" w:eastAsiaTheme="minorEastAsia" w:hAnsi="Times New Roman"/>
          <w:b/>
          <w:bCs/>
          <w:lang w:val="en-GB" w:eastAsia="zh-CN"/>
        </w:rPr>
        <w:t>procedure</w:t>
      </w:r>
      <w:r w:rsidRPr="008F29C5">
        <w:rPr>
          <w:rFonts w:ascii="Times New Roman" w:eastAsiaTheme="minorEastAsia" w:hAnsi="Times New Roman" w:hint="eastAsia"/>
          <w:b/>
          <w:bCs/>
          <w:lang w:val="en-GB" w:eastAsia="zh-CN"/>
        </w:rPr>
        <w:t xml:space="preserve"> or solution for GNSS based and GNSS free/resilience operation to reduce the complexity of </w:t>
      </w:r>
      <w:r w:rsidRPr="008F29C5">
        <w:rPr>
          <w:rFonts w:ascii="Times New Roman" w:eastAsiaTheme="minorEastAsia" w:hAnsi="Times New Roman"/>
          <w:b/>
          <w:bCs/>
          <w:lang w:val="en-GB" w:eastAsia="zh-CN"/>
        </w:rPr>
        <w:t>implementation</w:t>
      </w:r>
      <w:r w:rsidRPr="008F29C5">
        <w:rPr>
          <w:rFonts w:ascii="Times New Roman" w:eastAsiaTheme="minorEastAsia" w:hAnsi="Times New Roman" w:hint="eastAsia"/>
          <w:b/>
          <w:bCs/>
          <w:lang w:val="en-GB" w:eastAsia="zh-CN"/>
        </w:rPr>
        <w:t xml:space="preserve"> in NTN. </w:t>
      </w:r>
      <w:r w:rsidRPr="008F29C5">
        <w:rPr>
          <w:rFonts w:ascii="Times New Roman" w:eastAsiaTheme="minorEastAsia" w:hAnsi="Times New Roman"/>
          <w:b/>
          <w:bCs/>
          <w:szCs w:val="20"/>
          <w:lang w:val="en-GB" w:eastAsia="zh-CN"/>
        </w:rPr>
        <w:fldChar w:fldCharType="end"/>
      </w:r>
    </w:p>
    <w:p w14:paraId="11222AEE" w14:textId="6D656573"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_Ref220704242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18</w:t>
      </w:r>
      <w:r w:rsidRPr="008F29C5">
        <w:rPr>
          <w:rFonts w:ascii="Times New Roman" w:eastAsiaTheme="minorEastAsia" w:hAnsi="Times New Roman"/>
          <w:b/>
          <w:bCs/>
          <w:szCs w:val="20"/>
          <w:lang w:val="en-GB" w:eastAsia="zh-CN"/>
        </w:rPr>
        <w:t xml:space="preserve">: In 6GR NTN, the pre-compensation of timing </w:t>
      </w:r>
      <w:proofErr w:type="gramStart"/>
      <w:r w:rsidRPr="008F29C5">
        <w:rPr>
          <w:rFonts w:ascii="Times New Roman" w:eastAsiaTheme="minorEastAsia" w:hAnsi="Times New Roman"/>
          <w:b/>
          <w:bCs/>
          <w:szCs w:val="20"/>
          <w:lang w:val="en-GB" w:eastAsia="zh-CN"/>
        </w:rPr>
        <w:t>offset</w:t>
      </w:r>
      <w:proofErr w:type="gramEnd"/>
      <w:r w:rsidRPr="008F29C5">
        <w:rPr>
          <w:rFonts w:ascii="Times New Roman" w:eastAsiaTheme="minorEastAsia" w:hAnsi="Times New Roman"/>
          <w:b/>
          <w:bCs/>
          <w:szCs w:val="20"/>
          <w:lang w:val="en-GB" w:eastAsia="zh-CN"/>
        </w:rPr>
        <w:t xml:space="preserve"> and frequency offset for idle UE or connected state UE should be strived to be common for GNSS less, GNSS resilient UE and GNSS based UEs.</w:t>
      </w:r>
      <w:r w:rsidRPr="008F29C5">
        <w:rPr>
          <w:rFonts w:ascii="Times New Roman" w:eastAsiaTheme="minorEastAsia" w:hAnsi="Times New Roman"/>
          <w:b/>
          <w:bCs/>
          <w:szCs w:val="20"/>
          <w:lang w:val="en-GB" w:eastAsia="zh-CN"/>
        </w:rPr>
        <w:fldChar w:fldCharType="end"/>
      </w:r>
    </w:p>
    <w:p w14:paraId="386C6A7F" w14:textId="65F1D3CD" w:rsidR="002E4848"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_Ref220704246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19</w:t>
      </w:r>
      <w:r w:rsidRPr="008F29C5">
        <w:rPr>
          <w:rFonts w:ascii="Times New Roman" w:eastAsiaTheme="minorEastAsia" w:hAnsi="Times New Roman"/>
          <w:b/>
          <w:bCs/>
          <w:lang w:eastAsia="zh-CN"/>
        </w:rPr>
        <w:t>: In 6GR, RAN 1 should study the following features for a harmonized framework for TN and NTN:</w:t>
      </w:r>
      <w:r w:rsidRPr="008F29C5">
        <w:rPr>
          <w:rFonts w:ascii="Times New Roman" w:eastAsiaTheme="minorEastAsia" w:hAnsi="Times New Roman"/>
          <w:b/>
          <w:bCs/>
          <w:szCs w:val="20"/>
          <w:lang w:val="en-GB" w:eastAsia="zh-CN"/>
        </w:rPr>
        <w:fldChar w:fldCharType="end"/>
      </w:r>
    </w:p>
    <w:p w14:paraId="2CF72C0C" w14:textId="77777777" w:rsidR="007D458E" w:rsidRPr="00CE47E4" w:rsidRDefault="007D458E" w:rsidP="007D458E">
      <w:pPr>
        <w:pStyle w:val="a0"/>
        <w:numPr>
          <w:ilvl w:val="0"/>
          <w:numId w:val="34"/>
        </w:numPr>
        <w:spacing w:before="120"/>
        <w:rPr>
          <w:rFonts w:ascii="Times New Roman" w:eastAsiaTheme="minorEastAsia" w:hAnsi="Times New Roman"/>
          <w:b/>
          <w:bCs/>
          <w:lang w:eastAsia="zh-CN"/>
        </w:rPr>
      </w:pPr>
      <w:r w:rsidRPr="00CE47E4">
        <w:rPr>
          <w:rFonts w:ascii="Times New Roman" w:eastAsiaTheme="minorEastAsia" w:hAnsi="Times New Roman"/>
          <w:b/>
          <w:bCs/>
          <w:lang w:eastAsia="zh-CN"/>
        </w:rPr>
        <w:t xml:space="preserve">The scheduling gap between DL and UL (e.g., K1 and K2.) should accommodate the large propagation delay in NTN into </w:t>
      </w:r>
      <w:proofErr w:type="gramStart"/>
      <w:r w:rsidRPr="00CE47E4">
        <w:rPr>
          <w:rFonts w:ascii="Times New Roman" w:eastAsiaTheme="minorEastAsia" w:hAnsi="Times New Roman"/>
          <w:b/>
          <w:bCs/>
          <w:lang w:eastAsia="zh-CN"/>
        </w:rPr>
        <w:t>account</w:t>
      </w:r>
      <w:proofErr w:type="gramEnd"/>
    </w:p>
    <w:p w14:paraId="21619FBA" w14:textId="77777777" w:rsidR="007D458E" w:rsidRPr="00CE47E4" w:rsidRDefault="007D458E" w:rsidP="007D458E">
      <w:pPr>
        <w:pStyle w:val="a0"/>
        <w:numPr>
          <w:ilvl w:val="0"/>
          <w:numId w:val="34"/>
        </w:numPr>
        <w:spacing w:before="120"/>
        <w:rPr>
          <w:rFonts w:ascii="Times New Roman" w:eastAsiaTheme="minorEastAsia" w:hAnsi="Times New Roman"/>
          <w:b/>
          <w:bCs/>
          <w:lang w:eastAsia="zh-CN"/>
        </w:rPr>
      </w:pPr>
      <w:r w:rsidRPr="00CE47E4">
        <w:rPr>
          <w:rFonts w:ascii="Times New Roman" w:eastAsiaTheme="minorEastAsia" w:hAnsi="Times New Roman"/>
          <w:b/>
          <w:bCs/>
          <w:lang w:eastAsia="zh-CN"/>
        </w:rPr>
        <w:t xml:space="preserve">The propagation delay between the reference point (if defined) and the </w:t>
      </w:r>
      <w:proofErr w:type="spellStart"/>
      <w:r w:rsidRPr="00CE47E4">
        <w:rPr>
          <w:rFonts w:ascii="Times New Roman" w:eastAsiaTheme="minorEastAsia" w:hAnsi="Times New Roman"/>
          <w:b/>
          <w:bCs/>
          <w:lang w:eastAsia="zh-CN"/>
        </w:rPr>
        <w:t>gNB</w:t>
      </w:r>
      <w:proofErr w:type="spellEnd"/>
      <w:r w:rsidRPr="00CE47E4">
        <w:rPr>
          <w:rFonts w:ascii="Times New Roman" w:eastAsiaTheme="minorEastAsia" w:hAnsi="Times New Roman"/>
          <w:b/>
          <w:bCs/>
          <w:lang w:eastAsia="zh-CN"/>
        </w:rPr>
        <w:t xml:space="preserve"> in NTN should be considered for </w:t>
      </w:r>
      <w:proofErr w:type="gramStart"/>
      <w:r w:rsidRPr="00CE47E4">
        <w:rPr>
          <w:rFonts w:ascii="Times New Roman" w:eastAsiaTheme="minorEastAsia" w:hAnsi="Times New Roman"/>
          <w:b/>
          <w:bCs/>
          <w:lang w:eastAsia="zh-CN"/>
        </w:rPr>
        <w:t>scheduling</w:t>
      </w:r>
      <w:proofErr w:type="gramEnd"/>
    </w:p>
    <w:p w14:paraId="39397478" w14:textId="77777777" w:rsidR="007D458E" w:rsidRPr="00CE47E4" w:rsidRDefault="007D458E" w:rsidP="007D458E">
      <w:pPr>
        <w:pStyle w:val="a0"/>
        <w:numPr>
          <w:ilvl w:val="0"/>
          <w:numId w:val="34"/>
        </w:numPr>
        <w:spacing w:before="120"/>
        <w:rPr>
          <w:rFonts w:ascii="Times New Roman" w:eastAsiaTheme="minorEastAsia" w:hAnsi="Times New Roman"/>
          <w:b/>
          <w:bCs/>
          <w:lang w:eastAsia="zh-CN"/>
        </w:rPr>
      </w:pPr>
      <w:r w:rsidRPr="00CE47E4">
        <w:rPr>
          <w:rFonts w:ascii="Times New Roman" w:eastAsiaTheme="minorEastAsia" w:hAnsi="Times New Roman"/>
          <w:b/>
          <w:bCs/>
          <w:lang w:eastAsia="zh-CN"/>
        </w:rPr>
        <w:t xml:space="preserve">The HARQ feedback disabling mechanism should be </w:t>
      </w:r>
      <w:proofErr w:type="gramStart"/>
      <w:r w:rsidRPr="00CE47E4">
        <w:rPr>
          <w:rFonts w:ascii="Times New Roman" w:eastAsiaTheme="minorEastAsia" w:hAnsi="Times New Roman"/>
          <w:b/>
          <w:bCs/>
          <w:lang w:eastAsia="zh-CN"/>
        </w:rPr>
        <w:t>supported</w:t>
      </w:r>
      <w:proofErr w:type="gramEnd"/>
    </w:p>
    <w:p w14:paraId="010AF93D" w14:textId="6D26BC60" w:rsidR="007D458E" w:rsidRPr="0037461E" w:rsidRDefault="007D458E" w:rsidP="0037461E">
      <w:pPr>
        <w:pStyle w:val="a0"/>
        <w:numPr>
          <w:ilvl w:val="0"/>
          <w:numId w:val="34"/>
        </w:numPr>
        <w:spacing w:before="120"/>
        <w:rPr>
          <w:rFonts w:ascii="Times New Roman" w:eastAsiaTheme="minorEastAsia" w:hAnsi="Times New Roman"/>
          <w:b/>
          <w:bCs/>
          <w:lang w:eastAsia="zh-CN"/>
        </w:rPr>
      </w:pPr>
      <w:r w:rsidRPr="00CE47E4">
        <w:rPr>
          <w:rFonts w:ascii="Times New Roman" w:eastAsiaTheme="minorEastAsia" w:hAnsi="Times New Roman"/>
          <w:b/>
          <w:bCs/>
          <w:lang w:eastAsia="zh-CN"/>
        </w:rPr>
        <w:t xml:space="preserve">The maximum number of HARQ process can be </w:t>
      </w:r>
      <w:r>
        <w:rPr>
          <w:rFonts w:ascii="Times New Roman" w:eastAsiaTheme="minorEastAsia" w:hAnsi="Times New Roman"/>
          <w:b/>
          <w:bCs/>
          <w:lang w:eastAsia="zh-CN"/>
        </w:rPr>
        <w:t>up to</w:t>
      </w:r>
      <w:r w:rsidRPr="00CE47E4">
        <w:rPr>
          <w:rFonts w:ascii="Times New Roman" w:eastAsiaTheme="minorEastAsia" w:hAnsi="Times New Roman"/>
          <w:b/>
          <w:bCs/>
          <w:lang w:eastAsia="zh-CN"/>
        </w:rPr>
        <w:t xml:space="preserve"> 32 </w:t>
      </w:r>
      <w:r>
        <w:rPr>
          <w:rFonts w:ascii="Times New Roman" w:eastAsiaTheme="minorEastAsia" w:hAnsi="Times New Roman"/>
          <w:b/>
          <w:bCs/>
          <w:lang w:eastAsia="zh-CN"/>
        </w:rPr>
        <w:t xml:space="preserve">depending </w:t>
      </w:r>
      <w:r>
        <w:rPr>
          <w:rFonts w:ascii="Times New Roman" w:eastAsiaTheme="minorEastAsia" w:hAnsi="Times New Roman" w:hint="eastAsia"/>
          <w:b/>
          <w:bCs/>
          <w:lang w:eastAsia="zh-CN"/>
        </w:rPr>
        <w:t xml:space="preserve">on </w:t>
      </w:r>
      <w:r>
        <w:rPr>
          <w:rFonts w:ascii="Times New Roman" w:eastAsiaTheme="minorEastAsia" w:hAnsi="Times New Roman"/>
          <w:b/>
          <w:bCs/>
          <w:lang w:eastAsia="zh-CN"/>
        </w:rPr>
        <w:t xml:space="preserve">the UE </w:t>
      </w:r>
      <w:proofErr w:type="gramStart"/>
      <w:r>
        <w:rPr>
          <w:rFonts w:ascii="Times New Roman" w:eastAsiaTheme="minorEastAsia" w:hAnsi="Times New Roman"/>
          <w:b/>
          <w:bCs/>
          <w:lang w:eastAsia="zh-CN"/>
        </w:rPr>
        <w:t>capabilities</w:t>
      </w:r>
      <w:proofErr w:type="gramEnd"/>
    </w:p>
    <w:p w14:paraId="56483DCD" w14:textId="09575663" w:rsidR="002E4848" w:rsidRPr="008F29C5" w:rsidRDefault="002E4848">
      <w:pPr>
        <w:pStyle w:val="a0"/>
        <w:spacing w:before="120"/>
        <w:rPr>
          <w:rFonts w:ascii="Times New Roman" w:eastAsiaTheme="minorEastAsia" w:hAnsi="Times New Roman"/>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REF _Ref220704258 \h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20</w:t>
      </w:r>
      <w:r w:rsidRPr="008F29C5">
        <w:rPr>
          <w:rFonts w:ascii="Times New Roman" w:eastAsiaTheme="minorEastAsia" w:hAnsi="Times New Roman"/>
          <w:b/>
          <w:bCs/>
          <w:szCs w:val="20"/>
          <w:lang w:val="en-GB" w:eastAsia="zh-CN"/>
        </w:rPr>
        <w:t>: The unified TCI framework defined in NR Rel-17 could adopted as a start point for the single rank characteristic of NTN channel model.</w:t>
      </w:r>
      <w:r w:rsidRPr="008F29C5">
        <w:rPr>
          <w:rFonts w:ascii="Times New Roman" w:eastAsiaTheme="minorEastAsia" w:hAnsi="Times New Roman"/>
          <w:b/>
          <w:bCs/>
          <w:szCs w:val="20"/>
          <w:lang w:val="en-GB" w:eastAsia="zh-CN"/>
        </w:rPr>
        <w:fldChar w:fldCharType="end"/>
      </w:r>
    </w:p>
    <w:p w14:paraId="23B1C579" w14:textId="7699D18E" w:rsidR="002E4848" w:rsidRPr="008F29C5" w:rsidRDefault="002E4848">
      <w:pPr>
        <w:pStyle w:val="a0"/>
        <w:spacing w:before="120"/>
        <w:rPr>
          <w:rFonts w:ascii="Times New Roman" w:eastAsiaTheme="minorEastAsia" w:hAnsi="Times New Roman" w:hint="eastAsia"/>
          <w:b/>
          <w:bCs/>
          <w:szCs w:val="20"/>
          <w:lang w:val="en-GB" w:eastAsia="zh-CN"/>
        </w:rPr>
      </w:pPr>
      <w:r w:rsidRPr="008F29C5">
        <w:rPr>
          <w:rFonts w:ascii="Times New Roman" w:eastAsiaTheme="minorEastAsia" w:hAnsi="Times New Roman"/>
          <w:b/>
          <w:bCs/>
          <w:szCs w:val="20"/>
          <w:lang w:val="en-GB" w:eastAsia="zh-CN"/>
        </w:rPr>
        <w:fldChar w:fldCharType="begin"/>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hint="eastAsia"/>
          <w:b/>
          <w:bCs/>
          <w:szCs w:val="20"/>
          <w:lang w:val="en-GB" w:eastAsia="zh-CN"/>
        </w:rPr>
        <w:instrText>REF _Ref220704262 \h</w:instrText>
      </w:r>
      <w:r w:rsidRPr="008F29C5">
        <w:rPr>
          <w:rFonts w:ascii="Times New Roman" w:eastAsiaTheme="minorEastAsia" w:hAnsi="Times New Roman"/>
          <w:b/>
          <w:bCs/>
          <w:szCs w:val="20"/>
          <w:lang w:val="en-GB" w:eastAsia="zh-CN"/>
        </w:rPr>
        <w:instrText xml:space="preserve"> </w:instrText>
      </w:r>
      <w:r w:rsidRPr="008F29C5">
        <w:rPr>
          <w:rFonts w:ascii="Times New Roman" w:eastAsiaTheme="minorEastAsia" w:hAnsi="Times New Roman"/>
          <w:b/>
          <w:bCs/>
          <w:szCs w:val="20"/>
          <w:lang w:val="en-GB" w:eastAsia="zh-CN"/>
        </w:rPr>
      </w:r>
      <w:r w:rsidR="008F29C5" w:rsidRPr="0037461E">
        <w:rPr>
          <w:rFonts w:ascii="Times New Roman" w:eastAsiaTheme="minorEastAsia" w:hAnsi="Times New Roman"/>
          <w:b/>
          <w:bCs/>
          <w:szCs w:val="20"/>
          <w:lang w:val="en-GB" w:eastAsia="zh-CN"/>
        </w:rPr>
        <w:instrText xml:space="preserve"> \* MERGEFORMAT </w:instrText>
      </w:r>
      <w:r w:rsidRPr="008F29C5">
        <w:rPr>
          <w:rFonts w:ascii="Times New Roman" w:eastAsiaTheme="minorEastAsia" w:hAnsi="Times New Roman"/>
          <w:b/>
          <w:bCs/>
          <w:szCs w:val="20"/>
          <w:lang w:val="en-GB" w:eastAsia="zh-CN"/>
        </w:rPr>
        <w:fldChar w:fldCharType="separate"/>
      </w:r>
      <w:r w:rsidRPr="008F29C5">
        <w:rPr>
          <w:rFonts w:ascii="Times New Roman" w:eastAsiaTheme="minorEastAsia" w:hAnsi="Times New Roman"/>
          <w:b/>
          <w:bCs/>
          <w:szCs w:val="20"/>
          <w:lang w:val="en-GB" w:eastAsia="zh-CN"/>
        </w:rPr>
        <w:t>Proposal</w:t>
      </w:r>
      <w:r w:rsidRPr="008F29C5">
        <w:rPr>
          <w:rFonts w:ascii="Times New Roman" w:hAnsi="Times New Roman"/>
          <w:b/>
          <w:bCs/>
        </w:rPr>
        <w:t xml:space="preserve"> </w:t>
      </w:r>
      <w:r w:rsidRPr="008F29C5">
        <w:rPr>
          <w:rFonts w:ascii="Times New Roman" w:hAnsi="Times New Roman"/>
          <w:b/>
          <w:bCs/>
          <w:noProof/>
        </w:rPr>
        <w:t>21</w:t>
      </w:r>
      <w:r w:rsidRPr="008F29C5">
        <w:rPr>
          <w:rFonts w:ascii="Times New Roman" w:eastAsiaTheme="minorEastAsia" w:hAnsi="Times New Roman"/>
          <w:b/>
          <w:bCs/>
          <w:lang w:val="en-GB" w:eastAsia="zh-CN"/>
        </w:rPr>
        <w:t>: Study the beam hopping mechanism with overlapped multiple beams in NTN.</w:t>
      </w:r>
      <w:r w:rsidRPr="008F29C5">
        <w:rPr>
          <w:rFonts w:ascii="Times New Roman" w:eastAsiaTheme="minorEastAsia" w:hAnsi="Times New Roman"/>
          <w:b/>
          <w:bCs/>
          <w:szCs w:val="20"/>
          <w:lang w:val="en-GB" w:eastAsia="zh-CN"/>
        </w:rPr>
        <w:fldChar w:fldCharType="end"/>
      </w:r>
    </w:p>
    <w:p w14:paraId="3D5D2223" w14:textId="77777777" w:rsidR="00C152D8" w:rsidRPr="00F7464C" w:rsidRDefault="00C152D8">
      <w:pPr>
        <w:pStyle w:val="a0"/>
        <w:spacing w:before="120"/>
        <w:rPr>
          <w:rFonts w:ascii="Times New Roman" w:eastAsiaTheme="minorEastAsia" w:hAnsi="Times New Roman"/>
          <w:b/>
          <w:bCs/>
          <w:szCs w:val="20"/>
          <w:lang w:val="en-GB" w:eastAsia="zh-CN"/>
        </w:rPr>
      </w:pPr>
    </w:p>
    <w:p w14:paraId="4D5D6F05" w14:textId="77777777" w:rsidR="00440E12" w:rsidRPr="002E4848" w:rsidRDefault="00440E12" w:rsidP="002E4848">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2E4848">
        <w:rPr>
          <w:rFonts w:ascii="Times New Roman" w:eastAsia="宋体" w:hAnsi="Times New Roman" w:cs="Times New Roman"/>
          <w:kern w:val="0"/>
          <w:sz w:val="36"/>
          <w:szCs w:val="20"/>
          <w:lang w:eastAsia="zh-CN"/>
        </w:rPr>
        <w:lastRenderedPageBreak/>
        <w:t>Reference</w:t>
      </w:r>
    </w:p>
    <w:p w14:paraId="1478EEAE" w14:textId="77777777" w:rsidR="00440E12" w:rsidRPr="002E4848" w:rsidRDefault="00440E12" w:rsidP="002E4848">
      <w:pPr>
        <w:pStyle w:val="a0"/>
        <w:numPr>
          <w:ilvl w:val="0"/>
          <w:numId w:val="35"/>
        </w:numPr>
        <w:tabs>
          <w:tab w:val="clear" w:pos="360"/>
          <w:tab w:val="left" w:pos="420"/>
        </w:tabs>
        <w:spacing w:beforeLines="0" w:before="0"/>
        <w:ind w:left="420" w:hanging="420"/>
        <w:rPr>
          <w:rFonts w:eastAsiaTheme="minorEastAsia"/>
        </w:rPr>
      </w:pPr>
      <w:bookmarkStart w:id="37" w:name="_Ref220689961"/>
      <w:r>
        <w:rPr>
          <w:rStyle w:val="afe"/>
        </w:rPr>
        <w:t/>
      </w:r>
      <w:r w:rsidRPr="002E4848">
        <w:rPr>
          <w:rFonts w:eastAsiaTheme="minorEastAsia"/>
          <w:lang w:eastAsia="zh-CN"/>
        </w:rPr>
        <w:t>3GPP TR 38.811 v15.4.0, Study on New Radio (NR) to support non-terrestrial networks (Release 15).</w:t>
      </w:r>
      <w:bookmarkEnd w:id="37"/>
    </w:p>
    <w:p w14:paraId="7E695735" w14:textId="77777777" w:rsidR="00440E12" w:rsidRPr="002E4848" w:rsidRDefault="00440E12" w:rsidP="002E4848">
      <w:pPr>
        <w:pStyle w:val="a0"/>
        <w:numPr>
          <w:ilvl w:val="0"/>
          <w:numId w:val="35"/>
        </w:numPr>
        <w:tabs>
          <w:tab w:val="clear" w:pos="360"/>
          <w:tab w:val="left" w:pos="420"/>
        </w:tabs>
        <w:spacing w:beforeLines="0" w:before="0"/>
        <w:ind w:left="420" w:hanging="420"/>
        <w:rPr>
          <w:rFonts w:eastAsiaTheme="minorEastAsia"/>
        </w:rPr>
      </w:pPr>
      <w:bookmarkStart w:id="38" w:name="_Ref220689970"/>
      <w:r w:rsidRPr="002E4848">
        <w:rPr>
          <w:rFonts w:eastAsiaTheme="minorEastAsia"/>
          <w:lang w:eastAsia="zh-CN"/>
        </w:rPr>
        <w:t>3GPP TR 38.821 v16.2.0, Solutions for NR to support non-terrestrial networks (NTN) (Release 16).</w:t>
      </w:r>
      <w:bookmarkEnd w:id="38"/>
    </w:p>
    <w:p w14:paraId="552C28AD" w14:textId="64EBAD6E" w:rsidR="00440E12" w:rsidRDefault="00440E12">
      <w:pPr>
        <w:pStyle w:val="a0"/>
        <w:numPr>
          <w:ilvl w:val="0"/>
          <w:numId w:val="35"/>
        </w:numPr>
        <w:tabs>
          <w:tab w:val="clear" w:pos="360"/>
          <w:tab w:val="left" w:pos="420"/>
        </w:tabs>
        <w:spacing w:beforeLines="0" w:before="0"/>
        <w:ind w:left="420" w:hanging="420"/>
        <w:rPr>
          <w:rFonts w:eastAsiaTheme="minorEastAsia"/>
          <w:lang w:eastAsia="zh-CN"/>
        </w:rPr>
      </w:pPr>
      <w:bookmarkStart w:id="39" w:name="_Ref220704013"/>
      <w:r w:rsidRPr="002E4848">
        <w:rPr>
          <w:rFonts w:eastAsiaTheme="minorEastAsia"/>
          <w:lang w:eastAsia="zh-CN"/>
        </w:rPr>
        <w:t>RP-253873, Updated pCR on Deployment Scenarios for TR 38.914v0.2.0 based on offline sessions at RAN#110, 3GPP TSG RAN #110, Dec. 8th-11th, 2025.</w:t>
      </w:r>
      <w:bookmarkEnd w:id="39"/>
    </w:p>
    <w:p w14:paraId="799309CE" w14:textId="5BD2F487" w:rsidR="00CE47E4" w:rsidRDefault="00CE47E4">
      <w:pPr>
        <w:pStyle w:val="a0"/>
        <w:numPr>
          <w:ilvl w:val="0"/>
          <w:numId w:val="35"/>
        </w:numPr>
        <w:tabs>
          <w:tab w:val="clear" w:pos="360"/>
          <w:tab w:val="left" w:pos="420"/>
        </w:tabs>
        <w:spacing w:beforeLines="0" w:before="0"/>
        <w:ind w:left="420" w:hanging="420"/>
        <w:rPr>
          <w:rFonts w:eastAsiaTheme="minorEastAsia"/>
          <w:lang w:eastAsia="zh-CN"/>
        </w:rPr>
      </w:pPr>
      <w:bookmarkStart w:id="40" w:name="_Ref220703547"/>
      <w:r w:rsidRPr="00854A56">
        <w:rPr>
          <w:rFonts w:eastAsiaTheme="minorEastAsia"/>
          <w:lang w:eastAsia="zh-CN"/>
        </w:rPr>
        <w:t>3GPP</w:t>
      </w:r>
      <w:r w:rsidRPr="00CE47E4">
        <w:rPr>
          <w:rFonts w:eastAsiaTheme="minorEastAsia"/>
          <w:lang w:eastAsia="zh-CN"/>
        </w:rPr>
        <w:t xml:space="preserve"> </w:t>
      </w:r>
      <w:r w:rsidRPr="00CE47E4">
        <w:rPr>
          <w:rFonts w:eastAsiaTheme="minorEastAsia"/>
          <w:lang w:eastAsia="zh-CN"/>
        </w:rPr>
        <w:t>TR 37.911, Study on self-evaluation towards the IMT-2020 submission of the 3GPP satellite radio interface technology, 2024.</w:t>
      </w:r>
      <w:bookmarkEnd w:id="40"/>
    </w:p>
    <w:p w14:paraId="3FAB588D" w14:textId="533DEB3F" w:rsidR="007A0110" w:rsidRDefault="007A0110">
      <w:pPr>
        <w:pStyle w:val="a0"/>
        <w:numPr>
          <w:ilvl w:val="0"/>
          <w:numId w:val="35"/>
        </w:numPr>
        <w:tabs>
          <w:tab w:val="clear" w:pos="360"/>
          <w:tab w:val="left" w:pos="420"/>
        </w:tabs>
        <w:spacing w:beforeLines="0" w:before="0"/>
        <w:ind w:left="420" w:hanging="420"/>
        <w:rPr>
          <w:rFonts w:eastAsiaTheme="minorEastAsia"/>
          <w:lang w:eastAsia="zh-CN"/>
        </w:rPr>
      </w:pPr>
      <w:bookmarkStart w:id="41" w:name="_Ref220703598"/>
      <w:r w:rsidRPr="00854A56">
        <w:rPr>
          <w:rFonts w:eastAsiaTheme="minorEastAsia"/>
          <w:lang w:eastAsia="zh-CN"/>
        </w:rPr>
        <w:t>3GPP</w:t>
      </w:r>
      <w:r>
        <w:rPr>
          <w:rFonts w:eastAsiaTheme="minorEastAsia" w:hint="eastAsia"/>
          <w:lang w:eastAsia="zh-CN"/>
        </w:rPr>
        <w:t xml:space="preserve"> </w:t>
      </w:r>
      <w:r w:rsidRPr="007A0110">
        <w:rPr>
          <w:rFonts w:eastAsiaTheme="minorEastAsia"/>
          <w:lang w:eastAsia="zh-CN"/>
        </w:rPr>
        <w:t>TS38.101-5 v19.2.0 (2025-09), User Equipment (UE) radio transmission and reception; Part 5: Satellite access Radiation Frequency (RF) and performance requirements.</w:t>
      </w:r>
      <w:bookmarkEnd w:id="41"/>
    </w:p>
    <w:p w14:paraId="651A3FB1" w14:textId="7F099B97" w:rsidR="00AA6412" w:rsidRPr="002E4848" w:rsidRDefault="00AA6412" w:rsidP="002E4848">
      <w:pPr>
        <w:pStyle w:val="a0"/>
        <w:numPr>
          <w:ilvl w:val="0"/>
          <w:numId w:val="35"/>
        </w:numPr>
        <w:tabs>
          <w:tab w:val="clear" w:pos="360"/>
          <w:tab w:val="left" w:pos="420"/>
        </w:tabs>
        <w:spacing w:beforeLines="0" w:before="0"/>
        <w:ind w:left="420" w:hanging="420"/>
        <w:rPr>
          <w:rFonts w:eastAsiaTheme="minorEastAsia"/>
          <w:lang w:eastAsia="zh-CN"/>
        </w:rPr>
      </w:pPr>
      <w:bookmarkStart w:id="42" w:name="_Ref220703859"/>
      <w:r>
        <w:rPr>
          <w:rFonts w:eastAsiaTheme="minorEastAsia" w:hint="eastAsia"/>
          <w:lang w:eastAsia="zh-CN"/>
        </w:rPr>
        <w:t xml:space="preserve">3GPP </w:t>
      </w:r>
      <w:r w:rsidRPr="00AA6412">
        <w:rPr>
          <w:rFonts w:eastAsiaTheme="minorEastAsia"/>
          <w:lang w:eastAsia="zh-CN"/>
        </w:rPr>
        <w:t>TR 38.901, V19.0.0 Study on channel model for frequencies from 0.5 to 100 GHz.</w:t>
      </w:r>
      <w:bookmarkEnd w:id="42"/>
    </w:p>
    <w:bookmarkEnd w:id="0"/>
    <w:p w14:paraId="5FE9F4C7" w14:textId="0BCFDD90" w:rsidR="00D7353A" w:rsidRDefault="00D7353A" w:rsidP="00D5014E">
      <w:pPr>
        <w:pStyle w:val="a0"/>
        <w:spacing w:before="120"/>
        <w:rPr>
          <w:rFonts w:ascii="Times New Roman" w:eastAsiaTheme="minorEastAsia" w:hAnsi="Times New Roman"/>
          <w:b/>
          <w:bCs/>
          <w:lang w:val="en-GB" w:eastAsia="zh-CN"/>
        </w:rPr>
      </w:pPr>
    </w:p>
    <w:p w14:paraId="2EA88E7C" w14:textId="77777777" w:rsidR="00477560" w:rsidRPr="00820A29" w:rsidRDefault="00477560" w:rsidP="00477560">
      <w:pPr>
        <w:pStyle w:val="Reference"/>
        <w:rPr>
          <w:rFonts w:ascii="Times New Roman" w:hAnsi="Times New Roman" w:cs="Times New Roman"/>
          <w:sz w:val="36"/>
          <w:szCs w:val="36"/>
          <w:lang w:val="en-US"/>
        </w:rPr>
      </w:pPr>
      <w:r>
        <w:rPr>
          <w:rFonts w:ascii="Times New Roman" w:hAnsi="Times New Roman" w:cs="Times New Roman"/>
          <w:sz w:val="36"/>
          <w:szCs w:val="36"/>
          <w:lang w:val="en-US"/>
        </w:rPr>
        <w:t>Annex</w:t>
      </w:r>
    </w:p>
    <w:p w14:paraId="136EF4B4" w14:textId="77777777" w:rsidR="00477560" w:rsidRDefault="00477560" w:rsidP="00477560">
      <w:pPr>
        <w:pStyle w:val="a0"/>
        <w:spacing w:before="120"/>
        <w:rPr>
          <w:rFonts w:ascii="宋体" w:eastAsia="宋体" w:hAnsi="宋体" w:cs="宋体"/>
          <w:lang w:eastAsia="zh-CN"/>
        </w:rPr>
      </w:pPr>
      <w:r>
        <w:rPr>
          <w:rStyle w:val="afe"/>
        </w:rPr>
        <w:t/>
      </w:r>
    </w:p>
    <w:p w14:paraId="178EA1B9" w14:textId="77777777" w:rsidR="00477560" w:rsidRDefault="00477560" w:rsidP="00477560">
      <w:pPr>
        <w:pStyle w:val="2"/>
        <w:spacing w:before="120"/>
        <w:rPr>
          <w:lang w:eastAsia="zh-CN"/>
        </w:rPr>
      </w:pPr>
      <w:r>
        <w:rPr>
          <w:lang w:eastAsia="zh-CN"/>
        </w:rPr>
        <w:t>Appendix A. Parameters for link budget calculation</w:t>
      </w:r>
    </w:p>
    <w:p w14:paraId="55DF003C" w14:textId="77777777" w:rsidR="00477560" w:rsidRPr="00B723CA" w:rsidRDefault="00477560" w:rsidP="00477560">
      <w:pPr>
        <w:pStyle w:val="a5"/>
        <w:jc w:val="center"/>
        <w:rPr>
          <w:rFonts w:eastAsia="宋体"/>
          <w:lang w:eastAsia="zh-CN"/>
        </w:rPr>
      </w:pPr>
      <w:bookmarkStart w:id="43" w:name="_Ref40286490"/>
      <w:r>
        <w:t>Table A</w:t>
      </w:r>
      <w:r>
        <w:rPr>
          <w:noProof/>
        </w:rPr>
        <w:t>1</w:t>
      </w:r>
      <w:r w:rsidRPr="00B72C4E">
        <w:t>.</w:t>
      </w:r>
      <w:r w:rsidRPr="00B72C4E">
        <w:rPr>
          <w:rFonts w:eastAsia="宋体" w:hint="eastAsia"/>
          <w:lang w:eastAsia="zh-CN"/>
        </w:rPr>
        <w:t xml:space="preserve"> </w:t>
      </w:r>
      <w:r>
        <w:rPr>
          <w:rFonts w:eastAsia="宋体"/>
          <w:lang w:eastAsia="zh-CN"/>
        </w:rPr>
        <w:t>Parameter configurations for link budget calculation</w:t>
      </w:r>
    </w:p>
    <w:tbl>
      <w:tblPr>
        <w:tblW w:w="0" w:type="auto"/>
        <w:jc w:val="center"/>
        <w:tblCellMar>
          <w:left w:w="0" w:type="dxa"/>
          <w:right w:w="0" w:type="dxa"/>
        </w:tblCellMar>
        <w:tblLook w:val="04A0" w:firstRow="1" w:lastRow="0" w:firstColumn="1" w:lastColumn="0" w:noHBand="0" w:noVBand="1"/>
      </w:tblPr>
      <w:tblGrid>
        <w:gridCol w:w="3255"/>
        <w:gridCol w:w="5807"/>
      </w:tblGrid>
      <w:tr w:rsidR="00477560" w:rsidRPr="006B004E" w14:paraId="5A0FD10D" w14:textId="77777777" w:rsidTr="00287C5C">
        <w:trPr>
          <w:jc w:val="center"/>
        </w:trPr>
        <w:tc>
          <w:tcPr>
            <w:tcW w:w="3255"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6718E951" w14:textId="77777777" w:rsidR="00477560" w:rsidRPr="006B004E" w:rsidRDefault="00477560" w:rsidP="00287C5C">
            <w:pPr>
              <w:tabs>
                <w:tab w:val="left" w:pos="0"/>
                <w:tab w:val="left" w:pos="540"/>
              </w:tabs>
              <w:spacing w:beforeLines="0" w:before="0" w:after="0"/>
              <w:contextualSpacing/>
              <w:rPr>
                <w:b/>
                <w:bCs/>
                <w:color w:val="FFFFFF" w:themeColor="background1"/>
                <w:lang w:val="en-GB"/>
              </w:rPr>
            </w:pPr>
            <w:r w:rsidRPr="006B004E">
              <w:rPr>
                <w:b/>
                <w:bCs/>
                <w:color w:val="FFFFFF" w:themeColor="background1"/>
                <w:lang w:val="en-GB"/>
              </w:rPr>
              <w:t>Parameters</w:t>
            </w:r>
          </w:p>
        </w:tc>
        <w:tc>
          <w:tcPr>
            <w:tcW w:w="5807"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41BBBB5E" w14:textId="77777777" w:rsidR="00477560" w:rsidRPr="006B004E" w:rsidRDefault="00477560" w:rsidP="00287C5C">
            <w:pPr>
              <w:tabs>
                <w:tab w:val="left" w:pos="0"/>
                <w:tab w:val="left" w:pos="540"/>
              </w:tabs>
              <w:spacing w:beforeLines="0" w:before="0" w:after="0"/>
              <w:contextualSpacing/>
              <w:rPr>
                <w:b/>
                <w:bCs/>
                <w:color w:val="FFFFFF" w:themeColor="background1"/>
                <w:lang w:val="en-GB"/>
              </w:rPr>
            </w:pPr>
            <w:r>
              <w:rPr>
                <w:b/>
                <w:bCs/>
                <w:color w:val="FFFFFF" w:themeColor="background1"/>
                <w:lang w:val="en-GB"/>
              </w:rPr>
              <w:t>Values</w:t>
            </w:r>
          </w:p>
        </w:tc>
      </w:tr>
      <w:tr w:rsidR="00477560" w:rsidRPr="006B004E" w14:paraId="3FC6F8D4"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3B9A3"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Carrier frequency</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4857ADA"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2 GHz for DL and UL (S-band)</w:t>
            </w:r>
          </w:p>
        </w:tc>
      </w:tr>
      <w:tr w:rsidR="00477560" w:rsidRPr="006B004E" w14:paraId="41779601"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4ABC4" w14:textId="77777777" w:rsidR="00477560" w:rsidRPr="006B004E" w:rsidRDefault="00477560" w:rsidP="00287C5C">
            <w:pPr>
              <w:tabs>
                <w:tab w:val="left" w:pos="0"/>
                <w:tab w:val="left" w:pos="540"/>
              </w:tabs>
              <w:spacing w:beforeLines="0" w:before="0" w:after="0"/>
              <w:contextualSpacing/>
              <w:rPr>
                <w:bCs/>
                <w:color w:val="000000"/>
                <w:lang w:val="en-GB"/>
              </w:rPr>
            </w:pPr>
            <w:r>
              <w:rPr>
                <w:bCs/>
                <w:color w:val="000000"/>
                <w:lang w:val="en-GB"/>
              </w:rPr>
              <w:t>System</w:t>
            </w:r>
            <w:r w:rsidRPr="006B004E">
              <w:rPr>
                <w:bCs/>
                <w:color w:val="000000"/>
                <w:lang w:val="en-GB"/>
              </w:rPr>
              <w:t xml:space="preserve"> bandwidth</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87E5460" w14:textId="77777777" w:rsidR="00477560" w:rsidRPr="00292EF3" w:rsidRDefault="00477560" w:rsidP="00287C5C">
            <w:pPr>
              <w:tabs>
                <w:tab w:val="left" w:pos="0"/>
                <w:tab w:val="left" w:pos="540"/>
              </w:tabs>
              <w:spacing w:beforeLines="0" w:before="0" w:after="0"/>
              <w:contextualSpacing/>
              <w:rPr>
                <w:rFonts w:eastAsiaTheme="minorEastAsia"/>
                <w:bCs/>
                <w:color w:val="000000"/>
                <w:lang w:eastAsia="zh-CN"/>
              </w:rPr>
            </w:pPr>
            <w:r w:rsidRPr="00292EF3">
              <w:rPr>
                <w:rFonts w:eastAsiaTheme="minorEastAsia"/>
                <w:bCs/>
                <w:color w:val="000000"/>
                <w:lang w:eastAsia="zh-CN"/>
              </w:rPr>
              <w:t>1</w:t>
            </w:r>
            <w:r w:rsidRPr="00292EF3">
              <w:rPr>
                <w:rFonts w:eastAsiaTheme="minorEastAsia"/>
                <w:bCs/>
                <w:color w:val="000000"/>
                <w:lang w:val="en-GB" w:eastAsia="zh-CN"/>
              </w:rPr>
              <w:t>0 MHz (S-band), 15kHz SCS</w:t>
            </w:r>
          </w:p>
        </w:tc>
      </w:tr>
      <w:tr w:rsidR="00477560" w:rsidRPr="006B004E" w14:paraId="3EFD6399"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287DF"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Satellite altitude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8E331E0"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600 km</w:t>
            </w:r>
          </w:p>
        </w:tc>
      </w:tr>
      <w:tr w:rsidR="00477560" w:rsidRPr="006B004E" w14:paraId="208585DC"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2BCED"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Target elevation angle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2A76897F"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30°</w:t>
            </w:r>
          </w:p>
        </w:tc>
      </w:tr>
      <w:tr w:rsidR="00477560" w:rsidRPr="006B004E" w14:paraId="098854DD"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D0FA8"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Atmospheric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BFE657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Equation (6.6-8) in [2]</w:t>
            </w:r>
          </w:p>
        </w:tc>
      </w:tr>
      <w:tr w:rsidR="00477560" w:rsidRPr="006B004E" w14:paraId="6699B263"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C5DB4"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Shadowing margin</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7139DC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3 dB</w:t>
            </w:r>
          </w:p>
        </w:tc>
      </w:tr>
      <w:tr w:rsidR="00477560" w:rsidRPr="006B004E" w14:paraId="2307FD41"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D75E7"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Scintillation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980F502"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Section 6.6.6 in [2]</w:t>
            </w:r>
          </w:p>
          <w:p w14:paraId="1344429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 xml:space="preserve">Ionospheric loss: </w:t>
            </w:r>
            <w:r>
              <w:rPr>
                <w:rFonts w:ascii="Arial" w:hAnsi="Arial" w:cs="Arial"/>
                <w:noProof/>
                <w:sz w:val="18"/>
                <w:szCs w:val="18"/>
                <w:lang w:eastAsia="ko-KR"/>
              </w:rPr>
              <w:drawing>
                <wp:inline distT="0" distB="0" distL="0" distR="0" wp14:anchorId="22578B2C" wp14:editId="1382CAEA">
                  <wp:extent cx="241300" cy="2413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B004E">
              <w:rPr>
                <w:bCs/>
                <w:color w:val="000000"/>
                <w:lang w:val="en-GB"/>
              </w:rPr>
              <w:t>= 2.2 dB (note 1)</w:t>
            </w:r>
          </w:p>
          <w:p w14:paraId="3CBC68A9"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Tropospheric loss: Table 6.6.6.2.1-1 of [2]</w:t>
            </w:r>
          </w:p>
        </w:tc>
      </w:tr>
      <w:tr w:rsidR="00477560" w:rsidRPr="006B004E" w14:paraId="0E456B79"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B62A3"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Additional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253A748"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0 dB</w:t>
            </w:r>
          </w:p>
        </w:tc>
      </w:tr>
      <w:tr w:rsidR="00477560" w:rsidRPr="006B004E" w14:paraId="26F97586"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AD3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Clear sky conditions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515AE469"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Yes</w:t>
            </w:r>
          </w:p>
        </w:tc>
      </w:tr>
      <w:tr w:rsidR="00477560" w:rsidRPr="006B004E" w14:paraId="1A756CC0"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E664D"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Satellite antenna polarization</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84782E5"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Circular polarization</w:t>
            </w:r>
          </w:p>
        </w:tc>
      </w:tr>
      <w:tr w:rsidR="00477560" w:rsidRPr="006B004E" w14:paraId="0AB2B9A5"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9C842"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Terminal type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2EE462E5"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 band: (M, N, P) = (1,1,2)</w:t>
            </w:r>
          </w:p>
        </w:tc>
      </w:tr>
      <w:tr w:rsidR="00477560" w:rsidRPr="006B004E" w14:paraId="05E1B5F1"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8A93D"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Polarization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6D148C6" w14:textId="77777777" w:rsidR="00477560" w:rsidRPr="006B004E" w:rsidRDefault="00477560" w:rsidP="00287C5C">
            <w:pPr>
              <w:tabs>
                <w:tab w:val="left" w:pos="0"/>
                <w:tab w:val="left" w:pos="540"/>
              </w:tabs>
              <w:spacing w:beforeLines="0" w:before="0" w:after="0"/>
              <w:contextualSpacing/>
              <w:rPr>
                <w:bCs/>
                <w:color w:val="000000"/>
                <w:lang w:val="en-GB"/>
              </w:rPr>
            </w:pPr>
            <w:r>
              <w:rPr>
                <w:bCs/>
                <w:color w:val="000000"/>
                <w:lang w:val="en-GB"/>
              </w:rPr>
              <w:t>3dB</w:t>
            </w:r>
          </w:p>
        </w:tc>
      </w:tr>
      <w:tr w:rsidR="00477560" w:rsidRPr="006B004E" w14:paraId="2034AE8D"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0D8224"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Free space path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044683A3" w14:textId="77777777" w:rsidR="00477560" w:rsidRDefault="00477560" w:rsidP="00287C5C">
            <w:pPr>
              <w:tabs>
                <w:tab w:val="left" w:pos="0"/>
                <w:tab w:val="left" w:pos="540"/>
              </w:tabs>
              <w:spacing w:beforeLines="0" w:before="0" w:after="0"/>
              <w:contextualSpacing/>
              <w:rPr>
                <w:bCs/>
                <w:color w:val="000000"/>
                <w:lang w:val="en-GB"/>
              </w:rPr>
            </w:pPr>
            <w:r w:rsidRPr="006B004E">
              <w:rPr>
                <w:bCs/>
                <w:color w:val="000000"/>
                <w:lang w:val="en-GB"/>
              </w:rPr>
              <w:t>Equation (6.6-2) in [2]</w:t>
            </w:r>
          </w:p>
        </w:tc>
      </w:tr>
      <w:tr w:rsidR="00477560" w:rsidRPr="006B004E" w14:paraId="473BE152"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1922C1" w14:textId="77777777" w:rsidR="00477560" w:rsidRPr="009079B8" w:rsidRDefault="00477560" w:rsidP="00287C5C">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lutter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7F56FD2F" w14:textId="77777777" w:rsidR="00477560" w:rsidRPr="009079B8" w:rsidRDefault="00477560" w:rsidP="00287C5C">
            <w:pPr>
              <w:tabs>
                <w:tab w:val="left" w:pos="0"/>
                <w:tab w:val="left" w:pos="540"/>
              </w:tabs>
              <w:spacing w:beforeLines="0" w:before="0" w:after="0"/>
              <w:contextualSpacing/>
              <w:rPr>
                <w:bCs/>
                <w:color w:val="000000"/>
                <w:lang w:val="en-GB"/>
              </w:rPr>
            </w:pPr>
            <w:r w:rsidRPr="009079B8">
              <w:rPr>
                <w:bCs/>
                <w:color w:val="000000"/>
                <w:lang w:val="en-GB"/>
              </w:rPr>
              <w:t>0dB for both NTN-TDL-A and NTN-TDL-C</w:t>
            </w:r>
          </w:p>
        </w:tc>
      </w:tr>
      <w:tr w:rsidR="00477560" w:rsidRPr="006B004E" w14:paraId="55D70978"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3FDA55" w14:textId="77777777" w:rsidR="00477560" w:rsidRDefault="00477560" w:rsidP="00287C5C">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hannel model</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2FA7DD06" w14:textId="77777777" w:rsidR="00477560" w:rsidRPr="005E563A" w:rsidRDefault="00477560" w:rsidP="00287C5C">
            <w:pPr>
              <w:tabs>
                <w:tab w:val="left" w:pos="0"/>
                <w:tab w:val="left" w:pos="540"/>
              </w:tabs>
              <w:spacing w:beforeLines="0" w:before="0" w:after="0"/>
              <w:contextualSpacing/>
              <w:rPr>
                <w:bCs/>
                <w:color w:val="000000"/>
                <w:lang w:val="en-GB"/>
              </w:rPr>
            </w:pPr>
            <w:r w:rsidRPr="005E563A">
              <w:rPr>
                <w:bCs/>
                <w:color w:val="000000"/>
                <w:lang w:val="en-GB"/>
              </w:rPr>
              <w:t xml:space="preserve">Rural scenario, NTN-TDL-A and NTN-TDL-C, DS is mean DS specified in table 6.7.2-8a/7a </w:t>
            </w:r>
            <w:r>
              <w:rPr>
                <w:bCs/>
                <w:color w:val="000000"/>
                <w:lang w:val="en-GB"/>
              </w:rPr>
              <w:t>in [2]</w:t>
            </w:r>
          </w:p>
        </w:tc>
      </w:tr>
      <w:tr w:rsidR="00477560" w:rsidRPr="006B004E" w14:paraId="415531EA"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315B7"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Outcome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6B4CE24"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CNR</w:t>
            </w:r>
          </w:p>
        </w:tc>
      </w:tr>
      <w:tr w:rsidR="00477560" w:rsidRPr="006B004E" w14:paraId="523A835B" w14:textId="77777777" w:rsidTr="00287C5C">
        <w:trPr>
          <w:jc w:val="center"/>
        </w:trPr>
        <w:tc>
          <w:tcPr>
            <w:tcW w:w="90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8BAF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NOTE 1: Based on P3 curve for 1% of time from Figure 6.6.6.1.4-1 of [2] after frequency scaling.</w:t>
            </w:r>
          </w:p>
          <w:p w14:paraId="58DA8C12" w14:textId="77777777" w:rsidR="00477560" w:rsidRPr="006B004E" w:rsidRDefault="00477560" w:rsidP="00287C5C">
            <w:pPr>
              <w:tabs>
                <w:tab w:val="left" w:pos="0"/>
                <w:tab w:val="left" w:pos="540"/>
              </w:tabs>
              <w:spacing w:beforeLines="0" w:before="0" w:after="0"/>
              <w:contextualSpacing/>
              <w:rPr>
                <w:bCs/>
                <w:color w:val="000000"/>
                <w:lang w:val="en-GB"/>
              </w:rPr>
            </w:pPr>
            <w:r>
              <w:rPr>
                <w:rFonts w:ascii="Arial" w:hAnsi="Arial" w:cs="Arial"/>
                <w:noProof/>
                <w:sz w:val="18"/>
                <w:szCs w:val="18"/>
                <w:lang w:eastAsia="ko-KR"/>
              </w:rPr>
              <w:drawing>
                <wp:inline distT="0" distB="0" distL="0" distR="0" wp14:anchorId="1BAF21C4" wp14:editId="28AF1CDE">
                  <wp:extent cx="3528695" cy="252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8695" cy="252730"/>
                          </a:xfrm>
                          <a:prstGeom prst="rect">
                            <a:avLst/>
                          </a:prstGeom>
                          <a:noFill/>
                          <a:ln>
                            <a:noFill/>
                          </a:ln>
                        </pic:spPr>
                      </pic:pic>
                    </a:graphicData>
                  </a:graphic>
                </wp:inline>
              </w:drawing>
            </w:r>
            <w:r w:rsidRPr="006B004E">
              <w:rPr>
                <w:bCs/>
                <w:color w:val="000000"/>
                <w:lang w:val="en-GB"/>
              </w:rPr>
              <w:t>dB</w:t>
            </w:r>
          </w:p>
          <w:p w14:paraId="533C7AA9"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NOTE 2: [2] in this table is 3GPP TR 38.811 v15.2.0: "Study on New Radio (NR) to support non-terrestrial networks (Release 15)"</w:t>
            </w:r>
          </w:p>
        </w:tc>
      </w:tr>
    </w:tbl>
    <w:bookmarkEnd w:id="43"/>
    <w:p w14:paraId="29CE0B5C" w14:textId="77777777" w:rsidR="00477560" w:rsidRDefault="00477560" w:rsidP="00477560">
      <w:pPr>
        <w:pStyle w:val="a5"/>
        <w:spacing w:beforeLines="100" w:before="240"/>
        <w:jc w:val="center"/>
        <w:rPr>
          <w:rFonts w:eastAsia="宋体"/>
          <w:lang w:eastAsia="zh-CN"/>
        </w:rPr>
      </w:pPr>
      <w:r>
        <w:t>Table A</w:t>
      </w:r>
      <w:r>
        <w:rPr>
          <w:noProof/>
        </w:rPr>
        <w:t>2</w:t>
      </w:r>
      <w:r w:rsidRPr="00B72C4E">
        <w:t>.</w:t>
      </w:r>
      <w:r w:rsidRPr="00B72C4E">
        <w:rPr>
          <w:rFonts w:eastAsia="宋体" w:hint="eastAsia"/>
          <w:lang w:eastAsia="zh-CN"/>
        </w:rPr>
        <w:t xml:space="preserve"> </w:t>
      </w:r>
      <w:r>
        <w:rPr>
          <w:rFonts w:eastAsia="宋体"/>
          <w:lang w:eastAsia="zh-CN"/>
        </w:rPr>
        <w:t>Satellite characteristics</w:t>
      </w:r>
      <w:r w:rsidRPr="00724D0E">
        <w:rPr>
          <w:rFonts w:eastAsia="宋体"/>
          <w:lang w:eastAsia="zh-CN"/>
        </w:rPr>
        <w:t xml:space="preserve"> </w:t>
      </w:r>
      <w:r>
        <w:rPr>
          <w:rFonts w:eastAsia="宋体"/>
          <w:lang w:eastAsia="zh-CN"/>
        </w:rPr>
        <w:t>for link budget calculation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363"/>
        <w:gridCol w:w="3173"/>
      </w:tblGrid>
      <w:tr w:rsidR="00477560" w:rsidRPr="000C3EF1" w14:paraId="5D5597FA" w14:textId="77777777" w:rsidTr="00287C5C">
        <w:trPr>
          <w:trHeight w:val="212"/>
          <w:jc w:val="center"/>
        </w:trPr>
        <w:tc>
          <w:tcPr>
            <w:tcW w:w="4052" w:type="dxa"/>
            <w:gridSpan w:val="2"/>
            <w:tcBorders>
              <w:bottom w:val="single" w:sz="4" w:space="0" w:color="auto"/>
            </w:tcBorders>
            <w:shd w:val="clear" w:color="auto" w:fill="548DD4" w:themeFill="text2" w:themeFillTint="99"/>
            <w:vAlign w:val="center"/>
          </w:tcPr>
          <w:p w14:paraId="60967EF8" w14:textId="77777777" w:rsidR="00477560" w:rsidRPr="000C3EF1" w:rsidRDefault="00477560" w:rsidP="00287C5C">
            <w:pPr>
              <w:spacing w:beforeLines="0" w:before="0" w:after="0" w:line="276" w:lineRule="auto"/>
              <w:jc w:val="center"/>
              <w:rPr>
                <w:rFonts w:eastAsiaTheme="minorEastAsia"/>
                <w:b/>
                <w:bCs/>
                <w:color w:val="FFFFFF" w:themeColor="background1"/>
                <w:szCs w:val="20"/>
                <w:lang w:eastAsia="zh-CN"/>
              </w:rPr>
            </w:pPr>
            <w:r>
              <w:rPr>
                <w:b/>
                <w:color w:val="FFFFFF" w:themeColor="background1"/>
                <w:szCs w:val="20"/>
                <w:lang w:eastAsia="zh-CN"/>
              </w:rPr>
              <w:t>Satellite Set</w:t>
            </w:r>
          </w:p>
        </w:tc>
        <w:tc>
          <w:tcPr>
            <w:tcW w:w="3173" w:type="dxa"/>
            <w:tcBorders>
              <w:bottom w:val="single" w:sz="4" w:space="0" w:color="auto"/>
            </w:tcBorders>
            <w:shd w:val="clear" w:color="auto" w:fill="548DD4" w:themeFill="text2" w:themeFillTint="99"/>
            <w:vAlign w:val="center"/>
          </w:tcPr>
          <w:p w14:paraId="0891D2EE" w14:textId="77777777" w:rsidR="00477560" w:rsidRPr="002265D3" w:rsidRDefault="00477560" w:rsidP="00287C5C">
            <w:pPr>
              <w:spacing w:beforeLines="0" w:before="0" w:after="0" w:line="276" w:lineRule="auto"/>
              <w:jc w:val="center"/>
              <w:rPr>
                <w:rFonts w:eastAsiaTheme="minorEastAsia"/>
                <w:b/>
                <w:color w:val="FFFFFF" w:themeColor="background1"/>
                <w:szCs w:val="20"/>
                <w:lang w:eastAsia="zh-CN"/>
              </w:rPr>
            </w:pPr>
            <w:r>
              <w:rPr>
                <w:rFonts w:eastAsiaTheme="minorEastAsia" w:hint="eastAsia"/>
                <w:b/>
                <w:color w:val="FFFFFF" w:themeColor="background1"/>
                <w:szCs w:val="20"/>
                <w:lang w:eastAsia="zh-CN"/>
              </w:rPr>
              <w:t>S</w:t>
            </w:r>
            <w:r>
              <w:rPr>
                <w:rFonts w:eastAsiaTheme="minorEastAsia"/>
                <w:b/>
                <w:color w:val="FFFFFF" w:themeColor="background1"/>
                <w:szCs w:val="20"/>
                <w:lang w:eastAsia="zh-CN"/>
              </w:rPr>
              <w:t>et-1</w:t>
            </w:r>
          </w:p>
        </w:tc>
      </w:tr>
      <w:tr w:rsidR="00477560" w:rsidRPr="000C3EF1" w14:paraId="005E481A" w14:textId="77777777" w:rsidTr="00287C5C">
        <w:trPr>
          <w:trHeight w:val="220"/>
          <w:jc w:val="center"/>
        </w:trPr>
        <w:tc>
          <w:tcPr>
            <w:tcW w:w="4052" w:type="dxa"/>
            <w:gridSpan w:val="2"/>
            <w:shd w:val="clear" w:color="auto" w:fill="auto"/>
            <w:vAlign w:val="center"/>
          </w:tcPr>
          <w:p w14:paraId="37B42F68" w14:textId="77777777" w:rsidR="00477560" w:rsidRPr="00D95DF5" w:rsidRDefault="00477560" w:rsidP="00287C5C">
            <w:pPr>
              <w:spacing w:beforeLines="0" w:before="0" w:after="0" w:line="276" w:lineRule="auto"/>
              <w:jc w:val="center"/>
              <w:rPr>
                <w:color w:val="000000" w:themeColor="text1"/>
                <w:lang w:val="en-GB"/>
              </w:rPr>
            </w:pPr>
            <w:r w:rsidRPr="00D95DF5">
              <w:rPr>
                <w:color w:val="000000" w:themeColor="text1"/>
                <w:szCs w:val="20"/>
                <w:lang w:eastAsia="zh-CN"/>
              </w:rPr>
              <w:t>Satellite orbit</w:t>
            </w:r>
          </w:p>
        </w:tc>
        <w:tc>
          <w:tcPr>
            <w:tcW w:w="3173" w:type="dxa"/>
            <w:vAlign w:val="center"/>
          </w:tcPr>
          <w:p w14:paraId="168B7D9A" w14:textId="77777777" w:rsidR="00477560" w:rsidRPr="00D95DF5" w:rsidRDefault="00477560" w:rsidP="00287C5C">
            <w:pPr>
              <w:spacing w:beforeLines="0" w:before="0" w:after="0" w:line="276" w:lineRule="auto"/>
              <w:jc w:val="center"/>
              <w:rPr>
                <w:color w:val="000000" w:themeColor="text1"/>
                <w:szCs w:val="20"/>
                <w:lang w:eastAsia="zh-CN"/>
              </w:rPr>
            </w:pPr>
            <w:r w:rsidRPr="00D95DF5">
              <w:rPr>
                <w:color w:val="000000" w:themeColor="text1"/>
                <w:szCs w:val="20"/>
                <w:lang w:eastAsia="zh-CN"/>
              </w:rPr>
              <w:t>LEO-600</w:t>
            </w:r>
          </w:p>
        </w:tc>
      </w:tr>
      <w:tr w:rsidR="00477560" w:rsidRPr="000C3EF1" w14:paraId="790F9C2B" w14:textId="77777777" w:rsidTr="00287C5C">
        <w:trPr>
          <w:trHeight w:val="187"/>
          <w:jc w:val="center"/>
        </w:trPr>
        <w:tc>
          <w:tcPr>
            <w:tcW w:w="4052" w:type="dxa"/>
            <w:gridSpan w:val="2"/>
            <w:vAlign w:val="center"/>
          </w:tcPr>
          <w:p w14:paraId="3C00C80A"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altitude</w:t>
            </w:r>
          </w:p>
        </w:tc>
        <w:tc>
          <w:tcPr>
            <w:tcW w:w="3173" w:type="dxa"/>
            <w:vAlign w:val="center"/>
          </w:tcPr>
          <w:p w14:paraId="05070320" w14:textId="77777777" w:rsidR="00477560" w:rsidRPr="007E518A" w:rsidRDefault="00477560" w:rsidP="00287C5C">
            <w:pPr>
              <w:tabs>
                <w:tab w:val="left" w:pos="0"/>
                <w:tab w:val="left" w:pos="540"/>
              </w:tabs>
              <w:spacing w:beforeLines="0" w:before="0" w:after="0"/>
              <w:contextualSpacing/>
              <w:jc w:val="center"/>
              <w:rPr>
                <w:color w:val="000000"/>
                <w:lang w:val="en-GB"/>
              </w:rPr>
            </w:pPr>
            <w:r w:rsidRPr="007E518A">
              <w:rPr>
                <w:color w:val="000000"/>
                <w:lang w:val="en-GB"/>
              </w:rPr>
              <w:t>600 km</w:t>
            </w:r>
          </w:p>
        </w:tc>
      </w:tr>
      <w:tr w:rsidR="00477560" w:rsidRPr="000C3EF1" w14:paraId="5B55BA67" w14:textId="77777777" w:rsidTr="00287C5C">
        <w:trPr>
          <w:trHeight w:val="375"/>
          <w:jc w:val="center"/>
        </w:trPr>
        <w:tc>
          <w:tcPr>
            <w:tcW w:w="4052" w:type="dxa"/>
            <w:gridSpan w:val="2"/>
            <w:vAlign w:val="center"/>
          </w:tcPr>
          <w:p w14:paraId="66E70AA4"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antenna pattern</w:t>
            </w:r>
          </w:p>
        </w:tc>
        <w:tc>
          <w:tcPr>
            <w:tcW w:w="3173" w:type="dxa"/>
            <w:vAlign w:val="center"/>
          </w:tcPr>
          <w:p w14:paraId="48901A82" w14:textId="77777777" w:rsidR="00477560" w:rsidRPr="007E518A" w:rsidRDefault="00477560" w:rsidP="00287C5C">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r>
      <w:tr w:rsidR="00477560" w:rsidRPr="000C3EF1" w14:paraId="540174AB" w14:textId="77777777" w:rsidTr="00287C5C">
        <w:trPr>
          <w:trHeight w:val="375"/>
          <w:jc w:val="center"/>
        </w:trPr>
        <w:tc>
          <w:tcPr>
            <w:tcW w:w="4052" w:type="dxa"/>
            <w:gridSpan w:val="2"/>
            <w:vAlign w:val="center"/>
          </w:tcPr>
          <w:p w14:paraId="02DCDEB5"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rPr>
              <w:lastRenderedPageBreak/>
              <w:t>Satellite antenna polarization</w:t>
            </w:r>
          </w:p>
        </w:tc>
        <w:tc>
          <w:tcPr>
            <w:tcW w:w="3173" w:type="dxa"/>
            <w:vAlign w:val="center"/>
          </w:tcPr>
          <w:p w14:paraId="6E587EB2" w14:textId="77777777" w:rsidR="00477560" w:rsidRPr="007E518A" w:rsidRDefault="00477560" w:rsidP="00287C5C">
            <w:pPr>
              <w:tabs>
                <w:tab w:val="left" w:pos="0"/>
                <w:tab w:val="left" w:pos="540"/>
              </w:tabs>
              <w:spacing w:beforeLines="0" w:before="0" w:after="0"/>
              <w:contextualSpacing/>
              <w:jc w:val="center"/>
              <w:rPr>
                <w:color w:val="000000"/>
              </w:rPr>
            </w:pPr>
            <w:r w:rsidRPr="007E518A">
              <w:rPr>
                <w:color w:val="000000"/>
                <w:lang w:val="en-GB"/>
              </w:rPr>
              <w:t>Circular polarization</w:t>
            </w:r>
          </w:p>
        </w:tc>
      </w:tr>
      <w:tr w:rsidR="00477560" w:rsidRPr="000C3EF1" w14:paraId="407408DA" w14:textId="77777777" w:rsidTr="00287C5C">
        <w:trPr>
          <w:trHeight w:val="187"/>
          <w:jc w:val="center"/>
        </w:trPr>
        <w:tc>
          <w:tcPr>
            <w:tcW w:w="7225" w:type="dxa"/>
            <w:gridSpan w:val="3"/>
            <w:vAlign w:val="center"/>
          </w:tcPr>
          <w:p w14:paraId="56E59438" w14:textId="77777777" w:rsidR="00477560" w:rsidRPr="007E518A" w:rsidRDefault="00477560" w:rsidP="00287C5C">
            <w:pPr>
              <w:tabs>
                <w:tab w:val="left" w:pos="0"/>
                <w:tab w:val="left" w:pos="540"/>
              </w:tabs>
              <w:spacing w:beforeLines="0" w:before="0" w:after="0"/>
              <w:contextualSpacing/>
              <w:jc w:val="center"/>
              <w:rPr>
                <w:color w:val="000000"/>
                <w:lang w:val="en-GB"/>
              </w:rPr>
            </w:pPr>
            <w:r w:rsidRPr="009F3A26">
              <w:rPr>
                <w:color w:val="000000"/>
                <w:lang w:val="en-GB"/>
              </w:rPr>
              <w:t>Payload characteristics for DL transmissions</w:t>
            </w:r>
          </w:p>
        </w:tc>
      </w:tr>
      <w:tr w:rsidR="00477560" w:rsidRPr="000C3EF1" w14:paraId="50DEA10F" w14:textId="77777777" w:rsidTr="00287C5C">
        <w:trPr>
          <w:trHeight w:val="322"/>
          <w:jc w:val="center"/>
        </w:trPr>
        <w:tc>
          <w:tcPr>
            <w:tcW w:w="2689" w:type="dxa"/>
            <w:vAlign w:val="center"/>
          </w:tcPr>
          <w:p w14:paraId="3E846B3D"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Equivalent antenna aperture</w:t>
            </w:r>
          </w:p>
        </w:tc>
        <w:tc>
          <w:tcPr>
            <w:tcW w:w="1363" w:type="dxa"/>
            <w:vMerge w:val="restart"/>
            <w:vAlign w:val="center"/>
          </w:tcPr>
          <w:p w14:paraId="7912C70B" w14:textId="77777777" w:rsidR="00477560" w:rsidRPr="007E518A" w:rsidRDefault="00477560" w:rsidP="00287C5C">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606AE090"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(i.e. 2 GHz)</w:t>
            </w:r>
          </w:p>
        </w:tc>
        <w:tc>
          <w:tcPr>
            <w:tcW w:w="3173" w:type="dxa"/>
            <w:vAlign w:val="center"/>
          </w:tcPr>
          <w:p w14:paraId="7F35DFFB" w14:textId="77777777" w:rsidR="00477560" w:rsidRPr="007E518A" w:rsidRDefault="00477560" w:rsidP="00287C5C">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r>
      <w:tr w:rsidR="00477560" w:rsidRPr="000C3EF1" w14:paraId="7A24A6D7" w14:textId="77777777" w:rsidTr="00287C5C">
        <w:trPr>
          <w:trHeight w:val="187"/>
          <w:jc w:val="center"/>
        </w:trPr>
        <w:tc>
          <w:tcPr>
            <w:tcW w:w="2689" w:type="dxa"/>
            <w:vAlign w:val="center"/>
          </w:tcPr>
          <w:p w14:paraId="07D5A67A"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EIRP density</w:t>
            </w:r>
          </w:p>
        </w:tc>
        <w:tc>
          <w:tcPr>
            <w:tcW w:w="1363" w:type="dxa"/>
            <w:vMerge/>
            <w:vAlign w:val="center"/>
          </w:tcPr>
          <w:p w14:paraId="2A604A9F"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4B1B875C"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34 </w:t>
            </w:r>
            <w:proofErr w:type="spellStart"/>
            <w:r w:rsidRPr="007E518A">
              <w:rPr>
                <w:color w:val="000000"/>
                <w:lang w:val="en-GB"/>
              </w:rPr>
              <w:t>dBW</w:t>
            </w:r>
            <w:proofErr w:type="spellEnd"/>
            <w:r w:rsidRPr="007E518A">
              <w:rPr>
                <w:color w:val="000000"/>
                <w:lang w:val="en-GB"/>
              </w:rPr>
              <w:t>/MHz</w:t>
            </w:r>
          </w:p>
        </w:tc>
      </w:tr>
      <w:tr w:rsidR="00477560" w:rsidRPr="000C3EF1" w14:paraId="2A5988B4" w14:textId="77777777" w:rsidTr="00287C5C">
        <w:trPr>
          <w:trHeight w:val="187"/>
          <w:jc w:val="center"/>
        </w:trPr>
        <w:tc>
          <w:tcPr>
            <w:tcW w:w="2689" w:type="dxa"/>
            <w:vAlign w:val="center"/>
          </w:tcPr>
          <w:p w14:paraId="6B217ED0"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Tx max Gain</w:t>
            </w:r>
          </w:p>
        </w:tc>
        <w:tc>
          <w:tcPr>
            <w:tcW w:w="1363" w:type="dxa"/>
            <w:vMerge/>
            <w:vAlign w:val="center"/>
          </w:tcPr>
          <w:p w14:paraId="7F0AE360"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5FC1D6C7"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30 </w:t>
            </w:r>
            <w:proofErr w:type="spellStart"/>
            <w:r w:rsidRPr="007E518A">
              <w:rPr>
                <w:color w:val="000000"/>
                <w:lang w:val="en-GB"/>
              </w:rPr>
              <w:t>dBi</w:t>
            </w:r>
            <w:proofErr w:type="spellEnd"/>
          </w:p>
        </w:tc>
      </w:tr>
      <w:tr w:rsidR="00477560" w:rsidRPr="000C3EF1" w14:paraId="429EE102" w14:textId="77777777" w:rsidTr="00287C5C">
        <w:trPr>
          <w:trHeight w:val="375"/>
          <w:jc w:val="center"/>
        </w:trPr>
        <w:tc>
          <w:tcPr>
            <w:tcW w:w="2689" w:type="dxa"/>
            <w:vAlign w:val="center"/>
          </w:tcPr>
          <w:p w14:paraId="47DE3742"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3dB beamwidth</w:t>
            </w:r>
          </w:p>
        </w:tc>
        <w:tc>
          <w:tcPr>
            <w:tcW w:w="1363" w:type="dxa"/>
            <w:vMerge/>
            <w:vAlign w:val="center"/>
          </w:tcPr>
          <w:p w14:paraId="32FABEF6"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587CB0FE"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4.4127 </w:t>
            </w:r>
            <w:proofErr w:type="spellStart"/>
            <w:r w:rsidRPr="007E518A">
              <w:rPr>
                <w:color w:val="000000"/>
                <w:lang w:val="en-GB"/>
              </w:rPr>
              <w:t>deg</w:t>
            </w:r>
            <w:proofErr w:type="spellEnd"/>
          </w:p>
        </w:tc>
      </w:tr>
      <w:tr w:rsidR="00477560" w:rsidRPr="000C3EF1" w14:paraId="59B37152" w14:textId="77777777" w:rsidTr="00287C5C">
        <w:trPr>
          <w:trHeight w:val="375"/>
          <w:jc w:val="center"/>
        </w:trPr>
        <w:tc>
          <w:tcPr>
            <w:tcW w:w="2689" w:type="dxa"/>
            <w:vAlign w:val="center"/>
          </w:tcPr>
          <w:p w14:paraId="642AD04F" w14:textId="77777777" w:rsidR="00477560" w:rsidRPr="009F3A26"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rPr>
              <w:t>B</w:t>
            </w:r>
            <w:proofErr w:type="spellStart"/>
            <w:r w:rsidRPr="007E518A">
              <w:rPr>
                <w:color w:val="000000"/>
                <w:lang w:val="en-GB"/>
              </w:rPr>
              <w:t>eam</w:t>
            </w:r>
            <w:proofErr w:type="spellEnd"/>
            <w:r w:rsidRPr="007E518A">
              <w:rPr>
                <w:color w:val="000000"/>
                <w:lang w:val="en-GB"/>
              </w:rPr>
              <w:t xml:space="preserve"> diameter</w:t>
            </w:r>
          </w:p>
        </w:tc>
        <w:tc>
          <w:tcPr>
            <w:tcW w:w="1363" w:type="dxa"/>
            <w:vMerge/>
            <w:vAlign w:val="center"/>
          </w:tcPr>
          <w:p w14:paraId="59864495" w14:textId="77777777" w:rsidR="00477560" w:rsidRPr="009F3A26"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0F01F8D3" w14:textId="77777777" w:rsidR="00477560" w:rsidRPr="009F3A26"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50 km</w:t>
            </w:r>
          </w:p>
        </w:tc>
      </w:tr>
      <w:tr w:rsidR="00477560" w14:paraId="6713F349" w14:textId="77777777" w:rsidTr="00287C5C">
        <w:trPr>
          <w:trHeight w:val="408"/>
          <w:jc w:val="center"/>
        </w:trPr>
        <w:tc>
          <w:tcPr>
            <w:tcW w:w="7225" w:type="dxa"/>
            <w:gridSpan w:val="3"/>
            <w:vAlign w:val="center"/>
          </w:tcPr>
          <w:p w14:paraId="540F393E" w14:textId="77777777" w:rsidR="00477560" w:rsidRPr="007E518A" w:rsidRDefault="00477560" w:rsidP="00287C5C">
            <w:pPr>
              <w:pStyle w:val="a0"/>
              <w:tabs>
                <w:tab w:val="left" w:pos="420"/>
              </w:tabs>
              <w:snapToGrid w:val="0"/>
              <w:spacing w:beforeLines="0" w:before="0" w:after="0" w:line="268" w:lineRule="auto"/>
              <w:contextualSpacing/>
              <w:jc w:val="center"/>
              <w:rPr>
                <w:color w:val="000000"/>
                <w:lang w:val="en-GB"/>
              </w:rPr>
            </w:pPr>
            <w:r w:rsidRPr="009F3A26">
              <w:rPr>
                <w:color w:val="000000"/>
                <w:lang w:val="en-GB"/>
              </w:rPr>
              <w:t xml:space="preserve">Payload characteristics for </w:t>
            </w:r>
            <w:r>
              <w:rPr>
                <w:color w:val="000000"/>
                <w:lang w:val="en-GB"/>
              </w:rPr>
              <w:t>U</w:t>
            </w:r>
            <w:r w:rsidRPr="009F3A26">
              <w:rPr>
                <w:color w:val="000000"/>
                <w:lang w:val="en-GB"/>
              </w:rPr>
              <w:t>L transmissions</w:t>
            </w:r>
          </w:p>
        </w:tc>
      </w:tr>
      <w:tr w:rsidR="00477560" w14:paraId="12CEA97A" w14:textId="77777777" w:rsidTr="00287C5C">
        <w:trPr>
          <w:trHeight w:val="90"/>
          <w:jc w:val="center"/>
        </w:trPr>
        <w:tc>
          <w:tcPr>
            <w:tcW w:w="2689" w:type="dxa"/>
            <w:vAlign w:val="center"/>
          </w:tcPr>
          <w:p w14:paraId="036929B7" w14:textId="77777777" w:rsidR="00477560" w:rsidDel="001D32EF"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Equivalent antenna aperture</w:t>
            </w:r>
          </w:p>
        </w:tc>
        <w:tc>
          <w:tcPr>
            <w:tcW w:w="1363" w:type="dxa"/>
            <w:vMerge w:val="restart"/>
            <w:vAlign w:val="center"/>
          </w:tcPr>
          <w:p w14:paraId="7471FE0F" w14:textId="77777777" w:rsidR="00477560" w:rsidRPr="007E518A" w:rsidRDefault="00477560" w:rsidP="00287C5C">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542C8893" w14:textId="77777777" w:rsidR="00477560"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(i.e. 2 GHz)</w:t>
            </w:r>
          </w:p>
        </w:tc>
        <w:tc>
          <w:tcPr>
            <w:tcW w:w="3173" w:type="dxa"/>
            <w:vAlign w:val="center"/>
          </w:tcPr>
          <w:p w14:paraId="4B804472" w14:textId="77777777" w:rsidR="00477560" w:rsidRPr="007E518A" w:rsidRDefault="00477560" w:rsidP="00287C5C">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r>
      <w:tr w:rsidR="00477560" w14:paraId="657C9177" w14:textId="77777777" w:rsidTr="00287C5C">
        <w:trPr>
          <w:trHeight w:val="187"/>
          <w:jc w:val="center"/>
        </w:trPr>
        <w:tc>
          <w:tcPr>
            <w:tcW w:w="2689" w:type="dxa"/>
            <w:vAlign w:val="center"/>
          </w:tcPr>
          <w:p w14:paraId="1D485B8E" w14:textId="77777777" w:rsidR="00477560" w:rsidDel="001D32EF"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G/T</w:t>
            </w:r>
          </w:p>
        </w:tc>
        <w:tc>
          <w:tcPr>
            <w:tcW w:w="1363" w:type="dxa"/>
            <w:vMerge/>
            <w:vAlign w:val="center"/>
          </w:tcPr>
          <w:p w14:paraId="7BED0CD5" w14:textId="77777777" w:rsidR="00477560" w:rsidRDefault="00477560" w:rsidP="00287C5C">
            <w:pPr>
              <w:tabs>
                <w:tab w:val="left" w:pos="0"/>
                <w:tab w:val="left" w:pos="540"/>
              </w:tabs>
              <w:spacing w:beforeLines="0" w:before="0" w:after="0"/>
              <w:contextualSpacing/>
              <w:jc w:val="center"/>
              <w:rPr>
                <w:rFonts w:eastAsiaTheme="minorEastAsia"/>
                <w:color w:val="000000"/>
                <w:szCs w:val="20"/>
                <w:lang w:eastAsia="zh-CN"/>
              </w:rPr>
            </w:pPr>
          </w:p>
        </w:tc>
        <w:tc>
          <w:tcPr>
            <w:tcW w:w="3173" w:type="dxa"/>
            <w:vAlign w:val="center"/>
          </w:tcPr>
          <w:p w14:paraId="501234B3" w14:textId="77777777" w:rsidR="00477560"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1.1 dB K</w:t>
            </w:r>
            <w:r w:rsidRPr="007E518A">
              <w:rPr>
                <w:color w:val="000000"/>
                <w:vertAlign w:val="superscript"/>
                <w:lang w:val="en-GB"/>
              </w:rPr>
              <w:t>-1</w:t>
            </w:r>
          </w:p>
        </w:tc>
      </w:tr>
      <w:tr w:rsidR="00477560" w14:paraId="291980C4" w14:textId="77777777" w:rsidTr="00287C5C">
        <w:trPr>
          <w:trHeight w:val="187"/>
          <w:jc w:val="center"/>
        </w:trPr>
        <w:tc>
          <w:tcPr>
            <w:tcW w:w="2689" w:type="dxa"/>
            <w:vAlign w:val="center"/>
          </w:tcPr>
          <w:p w14:paraId="76E56548" w14:textId="77777777" w:rsidR="00477560" w:rsidDel="001D32EF"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Rx max Gain</w:t>
            </w:r>
          </w:p>
        </w:tc>
        <w:tc>
          <w:tcPr>
            <w:tcW w:w="1363" w:type="dxa"/>
            <w:vMerge/>
            <w:vAlign w:val="center"/>
          </w:tcPr>
          <w:p w14:paraId="596B804D" w14:textId="77777777" w:rsidR="00477560" w:rsidRPr="00D517A6" w:rsidRDefault="00477560" w:rsidP="00287C5C">
            <w:pPr>
              <w:tabs>
                <w:tab w:val="left" w:pos="0"/>
                <w:tab w:val="left" w:pos="540"/>
              </w:tabs>
              <w:spacing w:beforeLines="0" w:before="0" w:after="0"/>
              <w:contextualSpacing/>
              <w:jc w:val="center"/>
              <w:rPr>
                <w:rFonts w:eastAsiaTheme="minorEastAsia"/>
                <w:color w:val="000000"/>
                <w:szCs w:val="20"/>
                <w:lang w:eastAsia="zh-CN"/>
              </w:rPr>
            </w:pPr>
          </w:p>
        </w:tc>
        <w:tc>
          <w:tcPr>
            <w:tcW w:w="3173" w:type="dxa"/>
            <w:vAlign w:val="center"/>
          </w:tcPr>
          <w:p w14:paraId="0C2601A3" w14:textId="77777777" w:rsidR="00477560" w:rsidRPr="00D517A6"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 xml:space="preserve">30 </w:t>
            </w:r>
            <w:proofErr w:type="spellStart"/>
            <w:r w:rsidRPr="007E518A">
              <w:rPr>
                <w:color w:val="000000"/>
                <w:lang w:val="en-GB"/>
              </w:rPr>
              <w:t>dBi</w:t>
            </w:r>
            <w:proofErr w:type="spellEnd"/>
          </w:p>
        </w:tc>
      </w:tr>
    </w:tbl>
    <w:p w14:paraId="526D9BAB" w14:textId="77777777" w:rsidR="00477560" w:rsidRDefault="00477560" w:rsidP="00477560">
      <w:pPr>
        <w:pStyle w:val="a5"/>
        <w:spacing w:beforeLines="100" w:before="240"/>
        <w:jc w:val="center"/>
        <w:rPr>
          <w:rFonts w:eastAsia="宋体"/>
          <w:lang w:eastAsia="zh-CN"/>
        </w:rPr>
      </w:pPr>
      <w:r>
        <w:t>Table A3</w:t>
      </w:r>
      <w:r w:rsidRPr="00B72C4E">
        <w:t>.</w:t>
      </w:r>
      <w:r w:rsidRPr="00B72C4E">
        <w:rPr>
          <w:rFonts w:eastAsia="宋体" w:hint="eastAsia"/>
          <w:lang w:eastAsia="zh-CN"/>
        </w:rPr>
        <w:t xml:space="preserve"> </w:t>
      </w:r>
      <w:r>
        <w:rPr>
          <w:rFonts w:eastAsia="宋体"/>
          <w:lang w:eastAsia="zh-CN"/>
        </w:rPr>
        <w:t>UE characteristics</w:t>
      </w:r>
      <w:r w:rsidRPr="00724D0E">
        <w:rPr>
          <w:rFonts w:eastAsia="宋体"/>
          <w:lang w:eastAsia="zh-CN"/>
        </w:rPr>
        <w:t xml:space="preserve"> </w:t>
      </w:r>
      <w:r>
        <w:rPr>
          <w:rFonts w:eastAsia="宋体"/>
          <w:lang w:eastAsia="zh-CN"/>
        </w:rPr>
        <w:t>for link budget calculation</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5810"/>
      </w:tblGrid>
      <w:tr w:rsidR="00477560" w:rsidRPr="004C77C1" w14:paraId="2618A155" w14:textId="77777777" w:rsidTr="00287C5C">
        <w:trPr>
          <w:jc w:val="center"/>
        </w:trPr>
        <w:tc>
          <w:tcPr>
            <w:tcW w:w="1796" w:type="pct"/>
            <w:shd w:val="clear" w:color="auto" w:fill="548DD4" w:themeFill="text2" w:themeFillTint="99"/>
          </w:tcPr>
          <w:p w14:paraId="51F9DF5D" w14:textId="77777777" w:rsidR="00477560" w:rsidRPr="004C77C1" w:rsidRDefault="00477560" w:rsidP="00287C5C">
            <w:pPr>
              <w:spacing w:beforeLines="0" w:before="0" w:after="0" w:line="276" w:lineRule="auto"/>
              <w:jc w:val="left"/>
              <w:rPr>
                <w:b/>
                <w:bCs/>
                <w:color w:val="FFFFFF" w:themeColor="background1"/>
                <w:lang w:val="en-GB"/>
              </w:rPr>
            </w:pPr>
            <w:r w:rsidRPr="004C77C1">
              <w:rPr>
                <w:b/>
                <w:bCs/>
                <w:color w:val="FFFFFF" w:themeColor="background1"/>
                <w:lang w:val="en-GB"/>
              </w:rPr>
              <w:t>Characteristics</w:t>
            </w:r>
          </w:p>
        </w:tc>
        <w:tc>
          <w:tcPr>
            <w:tcW w:w="3204" w:type="pct"/>
            <w:shd w:val="clear" w:color="auto" w:fill="548DD4" w:themeFill="text2" w:themeFillTint="99"/>
          </w:tcPr>
          <w:p w14:paraId="79FAD05E" w14:textId="77777777" w:rsidR="00477560" w:rsidRPr="004C77C1" w:rsidRDefault="00477560" w:rsidP="00287C5C">
            <w:pPr>
              <w:spacing w:beforeLines="0" w:before="0" w:after="0" w:line="276" w:lineRule="auto"/>
              <w:jc w:val="left"/>
              <w:rPr>
                <w:b/>
                <w:bCs/>
                <w:color w:val="FFFFFF" w:themeColor="background1"/>
                <w:lang w:val="en-GB"/>
              </w:rPr>
            </w:pPr>
            <w:r w:rsidRPr="004C77C1">
              <w:rPr>
                <w:b/>
                <w:bCs/>
                <w:color w:val="FFFFFF" w:themeColor="background1"/>
                <w:lang w:val="en-GB"/>
              </w:rPr>
              <w:t>Handheld</w:t>
            </w:r>
          </w:p>
        </w:tc>
      </w:tr>
      <w:tr w:rsidR="00477560" w:rsidRPr="004C77C1" w14:paraId="4DD3CDC6" w14:textId="77777777" w:rsidTr="00287C5C">
        <w:trPr>
          <w:jc w:val="center"/>
        </w:trPr>
        <w:tc>
          <w:tcPr>
            <w:tcW w:w="1796" w:type="pct"/>
          </w:tcPr>
          <w:p w14:paraId="19F20509"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Frequency band</w:t>
            </w:r>
          </w:p>
        </w:tc>
        <w:tc>
          <w:tcPr>
            <w:tcW w:w="3204" w:type="pct"/>
          </w:tcPr>
          <w:p w14:paraId="74B7E4DC"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S band (i.e. 2 GHz)</w:t>
            </w:r>
          </w:p>
        </w:tc>
      </w:tr>
      <w:tr w:rsidR="00477560" w:rsidRPr="004C77C1" w14:paraId="0A7DA726" w14:textId="77777777" w:rsidTr="00287C5C">
        <w:trPr>
          <w:jc w:val="center"/>
        </w:trPr>
        <w:tc>
          <w:tcPr>
            <w:tcW w:w="1796" w:type="pct"/>
          </w:tcPr>
          <w:p w14:paraId="5189F687"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Antenna type and configuration</w:t>
            </w:r>
          </w:p>
        </w:tc>
        <w:tc>
          <w:tcPr>
            <w:tcW w:w="3204" w:type="pct"/>
          </w:tcPr>
          <w:p w14:paraId="34C36B77"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1 TX, 2TX (optional) / 2 RX with omni-directional antenna element</w:t>
            </w:r>
          </w:p>
          <w:p w14:paraId="47FE8694"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Note: companies should provide their assumption on polarization</w:t>
            </w:r>
          </w:p>
        </w:tc>
      </w:tr>
      <w:tr w:rsidR="00477560" w:rsidRPr="004C77C1" w14:paraId="36BB687F" w14:textId="77777777" w:rsidTr="00287C5C">
        <w:trPr>
          <w:jc w:val="center"/>
        </w:trPr>
        <w:tc>
          <w:tcPr>
            <w:tcW w:w="1796" w:type="pct"/>
          </w:tcPr>
          <w:p w14:paraId="118205F2"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Polarisation</w:t>
            </w:r>
          </w:p>
        </w:tc>
        <w:tc>
          <w:tcPr>
            <w:tcW w:w="3204" w:type="pct"/>
          </w:tcPr>
          <w:p w14:paraId="442ABDAD"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Linear</w:t>
            </w:r>
          </w:p>
        </w:tc>
      </w:tr>
      <w:tr w:rsidR="00477560" w:rsidRPr="004C77C1" w14:paraId="6889D692" w14:textId="77777777" w:rsidTr="00287C5C">
        <w:trPr>
          <w:jc w:val="center"/>
        </w:trPr>
        <w:tc>
          <w:tcPr>
            <w:tcW w:w="1796" w:type="pct"/>
          </w:tcPr>
          <w:p w14:paraId="4EA49106"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 xml:space="preserve">Rx Antenna gain </w:t>
            </w:r>
          </w:p>
        </w:tc>
        <w:tc>
          <w:tcPr>
            <w:tcW w:w="3204" w:type="pct"/>
          </w:tcPr>
          <w:p w14:paraId="1A5C788F" w14:textId="77777777" w:rsidR="00477560" w:rsidRPr="004C77C1" w:rsidRDefault="00477560" w:rsidP="00287C5C">
            <w:pPr>
              <w:spacing w:beforeLines="0" w:before="0" w:after="0" w:line="276" w:lineRule="auto"/>
              <w:jc w:val="left"/>
              <w:rPr>
                <w:bCs/>
                <w:color w:val="000000"/>
                <w:lang w:val="en-GB"/>
              </w:rPr>
            </w:pPr>
            <w:r>
              <w:rPr>
                <w:bCs/>
                <w:color w:val="000000"/>
                <w:lang w:val="en-GB"/>
              </w:rPr>
              <w:t>-5</w:t>
            </w:r>
            <w:r w:rsidRPr="004C77C1">
              <w:rPr>
                <w:bCs/>
                <w:color w:val="000000"/>
                <w:lang w:val="en-GB"/>
              </w:rPr>
              <w:t>dBi per element</w:t>
            </w:r>
          </w:p>
        </w:tc>
      </w:tr>
      <w:tr w:rsidR="00477560" w:rsidRPr="004C77C1" w14:paraId="6D87E19A" w14:textId="77777777" w:rsidTr="00287C5C">
        <w:trPr>
          <w:jc w:val="center"/>
        </w:trPr>
        <w:tc>
          <w:tcPr>
            <w:tcW w:w="1796" w:type="pct"/>
          </w:tcPr>
          <w:p w14:paraId="0AF989F7"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Antenna temperature</w:t>
            </w:r>
          </w:p>
        </w:tc>
        <w:tc>
          <w:tcPr>
            <w:tcW w:w="3204" w:type="pct"/>
          </w:tcPr>
          <w:p w14:paraId="222E83ED"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290 K</w:t>
            </w:r>
          </w:p>
        </w:tc>
      </w:tr>
      <w:tr w:rsidR="00477560" w:rsidRPr="004C77C1" w14:paraId="0017AFFA" w14:textId="77777777" w:rsidTr="00287C5C">
        <w:trPr>
          <w:jc w:val="center"/>
        </w:trPr>
        <w:tc>
          <w:tcPr>
            <w:tcW w:w="1796" w:type="pct"/>
          </w:tcPr>
          <w:p w14:paraId="10E6CE3B"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Noise figure</w:t>
            </w:r>
          </w:p>
        </w:tc>
        <w:tc>
          <w:tcPr>
            <w:tcW w:w="3204" w:type="pct"/>
          </w:tcPr>
          <w:p w14:paraId="01825586"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7 dB</w:t>
            </w:r>
          </w:p>
        </w:tc>
      </w:tr>
      <w:tr w:rsidR="00477560" w:rsidRPr="004C77C1" w14:paraId="4C9C7327" w14:textId="77777777" w:rsidTr="00287C5C">
        <w:trPr>
          <w:jc w:val="center"/>
        </w:trPr>
        <w:tc>
          <w:tcPr>
            <w:tcW w:w="1796" w:type="pct"/>
          </w:tcPr>
          <w:p w14:paraId="27C6C970"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Tx transmit power</w:t>
            </w:r>
          </w:p>
        </w:tc>
        <w:tc>
          <w:tcPr>
            <w:tcW w:w="3204" w:type="pct"/>
          </w:tcPr>
          <w:p w14:paraId="102A94D5"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 xml:space="preserve">200 </w:t>
            </w:r>
            <w:proofErr w:type="spellStart"/>
            <w:r w:rsidRPr="004C77C1">
              <w:rPr>
                <w:bCs/>
                <w:color w:val="000000"/>
                <w:lang w:val="en-GB"/>
              </w:rPr>
              <w:t>mW</w:t>
            </w:r>
            <w:proofErr w:type="spellEnd"/>
            <w:r w:rsidRPr="004C77C1">
              <w:rPr>
                <w:bCs/>
                <w:color w:val="000000"/>
                <w:lang w:val="en-GB"/>
              </w:rPr>
              <w:t xml:space="preserve"> (23 dBm)</w:t>
            </w:r>
          </w:p>
        </w:tc>
      </w:tr>
      <w:tr w:rsidR="00477560" w:rsidRPr="004C77C1" w14:paraId="4E4BF60B" w14:textId="77777777" w:rsidTr="00287C5C">
        <w:trPr>
          <w:jc w:val="center"/>
        </w:trPr>
        <w:tc>
          <w:tcPr>
            <w:tcW w:w="1796" w:type="pct"/>
          </w:tcPr>
          <w:p w14:paraId="28FA711B"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Tx antenna gain</w:t>
            </w:r>
          </w:p>
        </w:tc>
        <w:tc>
          <w:tcPr>
            <w:tcW w:w="3204" w:type="pct"/>
          </w:tcPr>
          <w:p w14:paraId="2AD1D102" w14:textId="77777777" w:rsidR="00477560" w:rsidRPr="004C77C1" w:rsidRDefault="00477560" w:rsidP="00287C5C">
            <w:pPr>
              <w:spacing w:beforeLines="0" w:before="0" w:after="0" w:line="276" w:lineRule="auto"/>
              <w:jc w:val="left"/>
              <w:rPr>
                <w:bCs/>
                <w:color w:val="000000"/>
                <w:lang w:val="en-GB"/>
              </w:rPr>
            </w:pPr>
            <w:r>
              <w:rPr>
                <w:bCs/>
                <w:color w:val="000000"/>
                <w:lang w:val="en-GB"/>
              </w:rPr>
              <w:t>-5</w:t>
            </w:r>
            <w:r w:rsidRPr="004C77C1">
              <w:rPr>
                <w:bCs/>
                <w:color w:val="000000"/>
                <w:lang w:val="en-GB"/>
              </w:rPr>
              <w:t>dBi per element</w:t>
            </w:r>
          </w:p>
        </w:tc>
      </w:tr>
    </w:tbl>
    <w:p w14:paraId="532AE64D" w14:textId="77777777" w:rsidR="00477560" w:rsidRPr="002B56FA" w:rsidRDefault="00477560" w:rsidP="00477560">
      <w:pPr>
        <w:pStyle w:val="2"/>
        <w:spacing w:beforeLines="100"/>
        <w:rPr>
          <w:lang w:eastAsia="zh-CN"/>
        </w:rPr>
      </w:pPr>
      <w:r w:rsidRPr="002B56FA">
        <w:rPr>
          <w:lang w:eastAsia="zh-CN"/>
        </w:rPr>
        <w:t>Appendix B. Evaluation assumptions for SSB</w:t>
      </w:r>
    </w:p>
    <w:p w14:paraId="2FD1FDCD" w14:textId="77777777" w:rsidR="00477560" w:rsidRPr="00683590"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able B1. Link-level simulation assumptions for SSB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6853951A" w14:textId="77777777" w:rsidTr="00287C5C">
        <w:trPr>
          <w:trHeight w:val="318"/>
          <w:jc w:val="center"/>
        </w:trPr>
        <w:tc>
          <w:tcPr>
            <w:tcW w:w="2615" w:type="dxa"/>
            <w:shd w:val="clear" w:color="auto" w:fill="548DD4"/>
            <w:vAlign w:val="center"/>
          </w:tcPr>
          <w:p w14:paraId="2602758B"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5035" w:type="dxa"/>
            <w:shd w:val="clear" w:color="auto" w:fill="548DD4"/>
            <w:vAlign w:val="center"/>
          </w:tcPr>
          <w:p w14:paraId="476427B1"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Value</w:t>
            </w:r>
          </w:p>
        </w:tc>
      </w:tr>
      <w:tr w:rsidR="00477560" w:rsidRPr="00205E8D" w14:paraId="39D4BE46" w14:textId="77777777" w:rsidTr="00287C5C">
        <w:trPr>
          <w:trHeight w:val="305"/>
          <w:jc w:val="center"/>
        </w:trPr>
        <w:tc>
          <w:tcPr>
            <w:tcW w:w="2615" w:type="dxa"/>
            <w:shd w:val="clear" w:color="auto" w:fill="auto"/>
            <w:vAlign w:val="center"/>
          </w:tcPr>
          <w:p w14:paraId="698C048C" w14:textId="77777777" w:rsidR="00477560" w:rsidRPr="00ED33D5" w:rsidRDefault="00477560" w:rsidP="00287C5C">
            <w:pPr>
              <w:tabs>
                <w:tab w:val="left" w:pos="0"/>
                <w:tab w:val="left" w:pos="540"/>
              </w:tabs>
              <w:spacing w:before="120" w:line="276" w:lineRule="auto"/>
              <w:contextualSpacing/>
              <w:rPr>
                <w:color w:val="000000"/>
              </w:rPr>
            </w:pPr>
            <w:r w:rsidRPr="00ED33D5">
              <w:rPr>
                <w:color w:val="000000"/>
              </w:rPr>
              <w:t>Carrier frequency</w:t>
            </w:r>
          </w:p>
        </w:tc>
        <w:tc>
          <w:tcPr>
            <w:tcW w:w="5035" w:type="dxa"/>
            <w:shd w:val="clear" w:color="auto" w:fill="auto"/>
            <w:vAlign w:val="center"/>
          </w:tcPr>
          <w:p w14:paraId="3B976399" w14:textId="77777777" w:rsidR="00477560" w:rsidRPr="00ED33D5" w:rsidRDefault="00477560" w:rsidP="00287C5C">
            <w:pPr>
              <w:tabs>
                <w:tab w:val="left" w:pos="0"/>
                <w:tab w:val="left" w:pos="540"/>
              </w:tabs>
              <w:spacing w:before="120" w:line="276" w:lineRule="auto"/>
              <w:contextualSpacing/>
              <w:rPr>
                <w:color w:val="000000"/>
              </w:rPr>
            </w:pPr>
            <w:r w:rsidRPr="00ED33D5">
              <w:rPr>
                <w:color w:val="000000"/>
              </w:rPr>
              <w:t>2 GHz</w:t>
            </w:r>
          </w:p>
        </w:tc>
      </w:tr>
      <w:tr w:rsidR="00477560" w:rsidRPr="00205E8D" w14:paraId="2884B34E" w14:textId="77777777" w:rsidTr="00287C5C">
        <w:trPr>
          <w:jc w:val="center"/>
        </w:trPr>
        <w:tc>
          <w:tcPr>
            <w:tcW w:w="2615" w:type="dxa"/>
            <w:vAlign w:val="center"/>
          </w:tcPr>
          <w:p w14:paraId="3194472B"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207AF7E4"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3443E07C" w14:textId="77777777" w:rsidTr="00287C5C">
        <w:trPr>
          <w:jc w:val="center"/>
        </w:trPr>
        <w:tc>
          <w:tcPr>
            <w:tcW w:w="2615" w:type="dxa"/>
            <w:vAlign w:val="center"/>
          </w:tcPr>
          <w:p w14:paraId="05DF8A23"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6BC3092C"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6E424059" w14:textId="77777777" w:rsidTr="00287C5C">
        <w:trPr>
          <w:jc w:val="center"/>
        </w:trPr>
        <w:tc>
          <w:tcPr>
            <w:tcW w:w="2615" w:type="dxa"/>
            <w:vAlign w:val="center"/>
          </w:tcPr>
          <w:p w14:paraId="2B07C67F"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6456BA9F"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0411EBB7" w14:textId="77777777" w:rsidTr="00287C5C">
        <w:trPr>
          <w:jc w:val="center"/>
        </w:trPr>
        <w:tc>
          <w:tcPr>
            <w:tcW w:w="2615" w:type="dxa"/>
            <w:vAlign w:val="center"/>
          </w:tcPr>
          <w:p w14:paraId="7EAB8752"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157351B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2</w:t>
            </w:r>
            <w:r>
              <w:rPr>
                <w:color w:val="000000"/>
              </w:rPr>
              <w:t xml:space="preserve">0 </w:t>
            </w:r>
            <w:r w:rsidRPr="00205E8D">
              <w:rPr>
                <w:color w:val="000000"/>
              </w:rPr>
              <w:t>PRBs</w:t>
            </w:r>
          </w:p>
        </w:tc>
      </w:tr>
      <w:tr w:rsidR="00477560" w:rsidRPr="00205E8D" w14:paraId="59163008" w14:textId="77777777" w:rsidTr="00287C5C">
        <w:trPr>
          <w:trHeight w:val="170"/>
          <w:jc w:val="center"/>
        </w:trPr>
        <w:tc>
          <w:tcPr>
            <w:tcW w:w="2615" w:type="dxa"/>
            <w:vAlign w:val="center"/>
          </w:tcPr>
          <w:p w14:paraId="3E8C7AFC" w14:textId="77777777" w:rsidR="00477560" w:rsidRPr="00F56779" w:rsidRDefault="00477560" w:rsidP="00287C5C">
            <w:pPr>
              <w:tabs>
                <w:tab w:val="left" w:pos="0"/>
                <w:tab w:val="left" w:pos="540"/>
              </w:tabs>
              <w:spacing w:before="120" w:line="276" w:lineRule="auto"/>
              <w:contextualSpacing/>
              <w:rPr>
                <w:color w:val="000000"/>
              </w:rPr>
            </w:pPr>
            <w:r w:rsidRPr="00F56779">
              <w:rPr>
                <w:color w:val="000000"/>
              </w:rPr>
              <w:t>Periodicity</w:t>
            </w:r>
          </w:p>
        </w:tc>
        <w:tc>
          <w:tcPr>
            <w:tcW w:w="5035" w:type="dxa"/>
            <w:vAlign w:val="center"/>
          </w:tcPr>
          <w:p w14:paraId="2E56F588" w14:textId="77777777" w:rsidR="00477560" w:rsidRPr="00F56779" w:rsidRDefault="00477560" w:rsidP="00287C5C">
            <w:pPr>
              <w:tabs>
                <w:tab w:val="left" w:pos="0"/>
                <w:tab w:val="left" w:pos="540"/>
              </w:tabs>
              <w:spacing w:before="120" w:after="20" w:line="276" w:lineRule="auto"/>
              <w:contextualSpacing/>
              <w:rPr>
                <w:color w:val="000000"/>
              </w:rPr>
            </w:pPr>
            <w:r w:rsidRPr="00F56779">
              <w:rPr>
                <w:color w:val="000000"/>
              </w:rPr>
              <w:t>20ms</w:t>
            </w:r>
          </w:p>
        </w:tc>
      </w:tr>
      <w:tr w:rsidR="00477560" w:rsidRPr="00205E8D" w14:paraId="75038FC7" w14:textId="77777777" w:rsidTr="00287C5C">
        <w:trPr>
          <w:jc w:val="center"/>
        </w:trPr>
        <w:tc>
          <w:tcPr>
            <w:tcW w:w="2615" w:type="dxa"/>
            <w:vAlign w:val="center"/>
          </w:tcPr>
          <w:p w14:paraId="433D83A4"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29EFF12A"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1276C139" w14:textId="77777777" w:rsidTr="00287C5C">
        <w:trPr>
          <w:jc w:val="center"/>
        </w:trPr>
        <w:tc>
          <w:tcPr>
            <w:tcW w:w="2615" w:type="dxa"/>
            <w:vAlign w:val="center"/>
          </w:tcPr>
          <w:p w14:paraId="24AFB5F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03E56595"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5AA821AD" w14:textId="77777777" w:rsidTr="00287C5C">
        <w:trPr>
          <w:jc w:val="center"/>
        </w:trPr>
        <w:tc>
          <w:tcPr>
            <w:tcW w:w="2615" w:type="dxa"/>
            <w:vAlign w:val="center"/>
          </w:tcPr>
          <w:p w14:paraId="70DF751B" w14:textId="77777777" w:rsidR="00477560" w:rsidRPr="00F56779" w:rsidRDefault="00477560" w:rsidP="00287C5C">
            <w:pPr>
              <w:tabs>
                <w:tab w:val="left" w:pos="0"/>
                <w:tab w:val="left" w:pos="540"/>
              </w:tabs>
              <w:spacing w:before="120" w:line="276" w:lineRule="auto"/>
              <w:contextualSpacing/>
              <w:rPr>
                <w:color w:val="000000"/>
              </w:rPr>
            </w:pPr>
            <w:r w:rsidRPr="00F56779">
              <w:rPr>
                <w:color w:val="000000"/>
              </w:rPr>
              <w:t>Performance metric</w:t>
            </w:r>
          </w:p>
        </w:tc>
        <w:tc>
          <w:tcPr>
            <w:tcW w:w="5035" w:type="dxa"/>
            <w:vAlign w:val="center"/>
          </w:tcPr>
          <w:p w14:paraId="479C7F00" w14:textId="77777777" w:rsidR="00477560" w:rsidRPr="00F56779" w:rsidRDefault="00477560" w:rsidP="00287C5C">
            <w:pPr>
              <w:tabs>
                <w:tab w:val="left" w:pos="0"/>
                <w:tab w:val="left" w:pos="540"/>
              </w:tabs>
              <w:spacing w:before="120" w:after="20" w:line="276" w:lineRule="auto"/>
              <w:contextualSpacing/>
              <w:rPr>
                <w:color w:val="000000"/>
              </w:rPr>
            </w:pPr>
            <w:r w:rsidRPr="00F56779">
              <w:rPr>
                <w:color w:val="000000"/>
              </w:rPr>
              <w:t>Combination of 4 SSBs in 80ms.</w:t>
            </w:r>
          </w:p>
          <w:p w14:paraId="59C0F5F2" w14:textId="77777777" w:rsidR="00477560" w:rsidRPr="00F56779" w:rsidRDefault="00477560" w:rsidP="00287C5C">
            <w:pPr>
              <w:tabs>
                <w:tab w:val="left" w:pos="0"/>
                <w:tab w:val="left" w:pos="540"/>
              </w:tabs>
              <w:spacing w:before="120" w:after="20" w:line="276" w:lineRule="auto"/>
              <w:contextualSpacing/>
              <w:rPr>
                <w:color w:val="000000"/>
              </w:rPr>
            </w:pPr>
            <w:r w:rsidRPr="00F56779">
              <w:rPr>
                <w:color w:val="000000"/>
              </w:rPr>
              <w:t>Note: UE is not assumed to know the SS/PBCH block index</w:t>
            </w:r>
          </w:p>
        </w:tc>
      </w:tr>
      <w:tr w:rsidR="00477560" w:rsidRPr="00205E8D" w14:paraId="592FD547" w14:textId="77777777" w:rsidTr="00287C5C">
        <w:trPr>
          <w:jc w:val="center"/>
        </w:trPr>
        <w:tc>
          <w:tcPr>
            <w:tcW w:w="2615" w:type="dxa"/>
            <w:vAlign w:val="center"/>
          </w:tcPr>
          <w:p w14:paraId="7F20BEB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26425126"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1B15E0A8" w14:textId="77777777" w:rsidR="00477560" w:rsidRPr="002B56FA" w:rsidRDefault="00477560" w:rsidP="00477560">
      <w:pPr>
        <w:pStyle w:val="2"/>
        <w:spacing w:beforeLines="100"/>
        <w:rPr>
          <w:lang w:eastAsia="zh-CN"/>
        </w:rPr>
      </w:pPr>
      <w:r w:rsidRPr="002B56FA">
        <w:rPr>
          <w:lang w:eastAsia="zh-CN"/>
        </w:rPr>
        <w:t>Appendix C. Evaluation assumptions for PDCCH</w:t>
      </w:r>
    </w:p>
    <w:p w14:paraId="31585B08" w14:textId="77777777" w:rsidR="00477560"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C</w:t>
      </w:r>
      <w:r w:rsidRPr="00683590">
        <w:rPr>
          <w:rFonts w:eastAsia="宋体"/>
          <w:b/>
          <w:lang w:eastAsia="zh-CN"/>
        </w:rPr>
        <w:t xml:space="preserve">1. Link-level simulation assumptions for </w:t>
      </w:r>
      <w:r>
        <w:rPr>
          <w:rFonts w:eastAsia="宋体"/>
          <w:b/>
          <w:lang w:eastAsia="zh-CN"/>
        </w:rPr>
        <w:t>PDCCH</w:t>
      </w:r>
      <w:r w:rsidRPr="00683590">
        <w:rPr>
          <w:rFonts w:eastAsia="宋体"/>
          <w:b/>
          <w:lang w:eastAsia="zh-CN"/>
        </w:rPr>
        <w:t xml:space="preserve">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11F8F5EC" w14:textId="77777777" w:rsidTr="00287C5C">
        <w:trPr>
          <w:jc w:val="center"/>
        </w:trPr>
        <w:tc>
          <w:tcPr>
            <w:tcW w:w="2615" w:type="dxa"/>
            <w:shd w:val="clear" w:color="auto" w:fill="548DD4"/>
            <w:vAlign w:val="center"/>
          </w:tcPr>
          <w:p w14:paraId="25A91F1E"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5035" w:type="dxa"/>
            <w:shd w:val="clear" w:color="auto" w:fill="548DD4"/>
            <w:vAlign w:val="center"/>
          </w:tcPr>
          <w:p w14:paraId="641B9A3D"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Value</w:t>
            </w:r>
          </w:p>
        </w:tc>
      </w:tr>
      <w:tr w:rsidR="00477560" w:rsidRPr="00205E8D" w14:paraId="0016AB9F" w14:textId="77777777" w:rsidTr="00287C5C">
        <w:trPr>
          <w:trHeight w:val="256"/>
          <w:jc w:val="center"/>
        </w:trPr>
        <w:tc>
          <w:tcPr>
            <w:tcW w:w="2615" w:type="dxa"/>
            <w:shd w:val="clear" w:color="auto" w:fill="auto"/>
            <w:vAlign w:val="center"/>
          </w:tcPr>
          <w:p w14:paraId="16FF1775"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Carrier frequency</w:t>
            </w:r>
          </w:p>
        </w:tc>
        <w:tc>
          <w:tcPr>
            <w:tcW w:w="5035" w:type="dxa"/>
            <w:shd w:val="clear" w:color="auto" w:fill="auto"/>
            <w:vAlign w:val="center"/>
          </w:tcPr>
          <w:p w14:paraId="5333AA3C"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2 GHz</w:t>
            </w:r>
          </w:p>
        </w:tc>
      </w:tr>
      <w:tr w:rsidR="00477560" w:rsidRPr="00205E8D" w14:paraId="5B89D21A" w14:textId="77777777" w:rsidTr="00287C5C">
        <w:trPr>
          <w:jc w:val="center"/>
        </w:trPr>
        <w:tc>
          <w:tcPr>
            <w:tcW w:w="2615" w:type="dxa"/>
            <w:vAlign w:val="center"/>
          </w:tcPr>
          <w:p w14:paraId="00C2B4DA"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System bandwidth</w:t>
            </w:r>
          </w:p>
        </w:tc>
        <w:tc>
          <w:tcPr>
            <w:tcW w:w="5035" w:type="dxa"/>
            <w:vAlign w:val="center"/>
          </w:tcPr>
          <w:p w14:paraId="48A0CA9D" w14:textId="77777777" w:rsidR="00477560" w:rsidRPr="00ED20AE" w:rsidRDefault="00477560" w:rsidP="00287C5C">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449AAD06" w14:textId="77777777" w:rsidTr="00287C5C">
        <w:trPr>
          <w:jc w:val="center"/>
        </w:trPr>
        <w:tc>
          <w:tcPr>
            <w:tcW w:w="2615" w:type="dxa"/>
            <w:vAlign w:val="center"/>
          </w:tcPr>
          <w:p w14:paraId="514E150C"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SCS</w:t>
            </w:r>
          </w:p>
        </w:tc>
        <w:tc>
          <w:tcPr>
            <w:tcW w:w="5035" w:type="dxa"/>
            <w:vAlign w:val="center"/>
          </w:tcPr>
          <w:p w14:paraId="3B8A52E3"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15kHz</w:t>
            </w:r>
          </w:p>
        </w:tc>
      </w:tr>
      <w:tr w:rsidR="00477560" w:rsidRPr="00205E8D" w14:paraId="30C131E6" w14:textId="77777777" w:rsidTr="00287C5C">
        <w:trPr>
          <w:jc w:val="center"/>
        </w:trPr>
        <w:tc>
          <w:tcPr>
            <w:tcW w:w="2615" w:type="dxa"/>
            <w:vAlign w:val="center"/>
          </w:tcPr>
          <w:p w14:paraId="7CECA1DB"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1D0A573B" w14:textId="77777777" w:rsidR="00477560" w:rsidRPr="00205E8D" w:rsidRDefault="00477560" w:rsidP="00287C5C">
            <w:pPr>
              <w:tabs>
                <w:tab w:val="left" w:pos="0"/>
                <w:tab w:val="left" w:pos="540"/>
              </w:tabs>
              <w:spacing w:before="120" w:line="276" w:lineRule="auto"/>
              <w:contextualSpacing/>
              <w:rPr>
                <w:color w:val="000000"/>
              </w:rPr>
            </w:pPr>
            <w:r>
              <w:rPr>
                <w:color w:val="000000"/>
              </w:rPr>
              <w:t>2</w:t>
            </w:r>
            <w:r w:rsidRPr="00205E8D">
              <w:rPr>
                <w:color w:val="000000"/>
              </w:rPr>
              <w:t>T2R</w:t>
            </w:r>
          </w:p>
        </w:tc>
      </w:tr>
      <w:tr w:rsidR="00477560" w:rsidRPr="00205E8D" w14:paraId="6A4E21AB" w14:textId="77777777" w:rsidTr="00287C5C">
        <w:trPr>
          <w:jc w:val="center"/>
        </w:trPr>
        <w:tc>
          <w:tcPr>
            <w:tcW w:w="2615" w:type="dxa"/>
            <w:vAlign w:val="center"/>
          </w:tcPr>
          <w:p w14:paraId="7EA4189F"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Payload</w:t>
            </w:r>
          </w:p>
        </w:tc>
        <w:tc>
          <w:tcPr>
            <w:tcW w:w="5035" w:type="dxa"/>
            <w:vAlign w:val="center"/>
          </w:tcPr>
          <w:p w14:paraId="78518451"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40 bits</w:t>
            </w:r>
          </w:p>
        </w:tc>
      </w:tr>
      <w:tr w:rsidR="00477560" w:rsidRPr="00205E8D" w14:paraId="1A14DECF" w14:textId="77777777" w:rsidTr="00287C5C">
        <w:trPr>
          <w:jc w:val="center"/>
        </w:trPr>
        <w:tc>
          <w:tcPr>
            <w:tcW w:w="2615" w:type="dxa"/>
            <w:vAlign w:val="center"/>
          </w:tcPr>
          <w:p w14:paraId="526E7BE8"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CORESET size</w:t>
            </w:r>
          </w:p>
        </w:tc>
        <w:tc>
          <w:tcPr>
            <w:tcW w:w="5035" w:type="dxa"/>
            <w:vAlign w:val="center"/>
          </w:tcPr>
          <w:p w14:paraId="73944480"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2 symbols, 48 PRBs</w:t>
            </w:r>
          </w:p>
        </w:tc>
      </w:tr>
      <w:tr w:rsidR="00477560" w:rsidRPr="00205E8D" w14:paraId="36D46877" w14:textId="77777777" w:rsidTr="00287C5C">
        <w:trPr>
          <w:jc w:val="center"/>
        </w:trPr>
        <w:tc>
          <w:tcPr>
            <w:tcW w:w="2615" w:type="dxa"/>
            <w:vAlign w:val="center"/>
          </w:tcPr>
          <w:p w14:paraId="2DB46BDD"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lastRenderedPageBreak/>
              <w:t>Interleave</w:t>
            </w:r>
          </w:p>
        </w:tc>
        <w:tc>
          <w:tcPr>
            <w:tcW w:w="5035" w:type="dxa"/>
            <w:vAlign w:val="center"/>
          </w:tcPr>
          <w:p w14:paraId="7D9ACDC1"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Non-interleave</w:t>
            </w:r>
          </w:p>
        </w:tc>
      </w:tr>
      <w:tr w:rsidR="00477560" w:rsidRPr="00205E8D" w14:paraId="1E091097" w14:textId="77777777" w:rsidTr="00287C5C">
        <w:trPr>
          <w:jc w:val="center"/>
        </w:trPr>
        <w:tc>
          <w:tcPr>
            <w:tcW w:w="2615" w:type="dxa"/>
            <w:vAlign w:val="center"/>
          </w:tcPr>
          <w:p w14:paraId="0DB860BF"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Aggregation level</w:t>
            </w:r>
          </w:p>
        </w:tc>
        <w:tc>
          <w:tcPr>
            <w:tcW w:w="5035" w:type="dxa"/>
            <w:vAlign w:val="center"/>
          </w:tcPr>
          <w:p w14:paraId="756425BF"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16</w:t>
            </w:r>
          </w:p>
        </w:tc>
      </w:tr>
      <w:tr w:rsidR="00477560" w:rsidRPr="00205E8D" w14:paraId="300BF071" w14:textId="77777777" w:rsidTr="00287C5C">
        <w:trPr>
          <w:jc w:val="center"/>
        </w:trPr>
        <w:tc>
          <w:tcPr>
            <w:tcW w:w="2615" w:type="dxa"/>
            <w:vAlign w:val="center"/>
          </w:tcPr>
          <w:p w14:paraId="5CCE429A"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Channel model</w:t>
            </w:r>
          </w:p>
        </w:tc>
        <w:tc>
          <w:tcPr>
            <w:tcW w:w="5035" w:type="dxa"/>
            <w:vAlign w:val="center"/>
          </w:tcPr>
          <w:p w14:paraId="6FDDEE4D"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NTN-TDL-</w:t>
            </w:r>
            <w:r>
              <w:rPr>
                <w:color w:val="000000"/>
              </w:rPr>
              <w:t>C</w:t>
            </w:r>
            <w:r w:rsidRPr="00205E8D">
              <w:rPr>
                <w:color w:val="000000"/>
              </w:rPr>
              <w:t>(LOS)</w:t>
            </w:r>
          </w:p>
        </w:tc>
      </w:tr>
      <w:tr w:rsidR="00477560" w:rsidRPr="00205E8D" w14:paraId="215003CA" w14:textId="77777777" w:rsidTr="00287C5C">
        <w:trPr>
          <w:jc w:val="center"/>
        </w:trPr>
        <w:tc>
          <w:tcPr>
            <w:tcW w:w="2615" w:type="dxa"/>
            <w:vAlign w:val="center"/>
          </w:tcPr>
          <w:p w14:paraId="5513EB4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834EC09"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502BA900" w14:textId="77777777" w:rsidTr="00287C5C">
        <w:trPr>
          <w:jc w:val="center"/>
        </w:trPr>
        <w:tc>
          <w:tcPr>
            <w:tcW w:w="2615" w:type="dxa"/>
            <w:vAlign w:val="center"/>
          </w:tcPr>
          <w:p w14:paraId="15AE333A" w14:textId="77777777" w:rsidR="00477560" w:rsidRPr="00205E8D" w:rsidRDefault="00477560" w:rsidP="00287C5C">
            <w:pPr>
              <w:tabs>
                <w:tab w:val="left" w:pos="0"/>
                <w:tab w:val="left" w:pos="540"/>
              </w:tabs>
              <w:spacing w:before="120" w:line="276" w:lineRule="auto"/>
              <w:contextualSpacing/>
              <w:rPr>
                <w:color w:val="000000"/>
              </w:rPr>
            </w:pPr>
            <w:r w:rsidRPr="00ED20AE">
              <w:rPr>
                <w:color w:val="000000"/>
              </w:rPr>
              <w:t>Tx Diversity</w:t>
            </w:r>
          </w:p>
        </w:tc>
        <w:tc>
          <w:tcPr>
            <w:tcW w:w="5035" w:type="dxa"/>
            <w:vAlign w:val="center"/>
          </w:tcPr>
          <w:p w14:paraId="56EFFF8D"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precoder cycling (4 precoders)</w:t>
            </w:r>
          </w:p>
        </w:tc>
      </w:tr>
      <w:tr w:rsidR="00477560" w:rsidRPr="00205E8D" w14:paraId="63398F84" w14:textId="77777777" w:rsidTr="00287C5C">
        <w:trPr>
          <w:jc w:val="center"/>
        </w:trPr>
        <w:tc>
          <w:tcPr>
            <w:tcW w:w="2615" w:type="dxa"/>
            <w:vAlign w:val="center"/>
          </w:tcPr>
          <w:p w14:paraId="35FF4A9B" w14:textId="77777777" w:rsidR="00477560" w:rsidRPr="00A71B9F" w:rsidRDefault="00477560" w:rsidP="00287C5C">
            <w:pPr>
              <w:tabs>
                <w:tab w:val="left" w:pos="0"/>
                <w:tab w:val="left" w:pos="540"/>
              </w:tabs>
              <w:spacing w:before="120" w:line="276" w:lineRule="auto"/>
              <w:contextualSpacing/>
              <w:rPr>
                <w:color w:val="000000"/>
              </w:rPr>
            </w:pPr>
            <w:r w:rsidRPr="00A71B9F">
              <w:rPr>
                <w:color w:val="000000"/>
              </w:rPr>
              <w:t>BLER</w:t>
            </w:r>
          </w:p>
        </w:tc>
        <w:tc>
          <w:tcPr>
            <w:tcW w:w="5035" w:type="dxa"/>
            <w:vAlign w:val="center"/>
          </w:tcPr>
          <w:p w14:paraId="1DDDDB7A" w14:textId="77777777" w:rsidR="00477560" w:rsidRPr="00A71B9F" w:rsidRDefault="00477560" w:rsidP="00287C5C">
            <w:pPr>
              <w:tabs>
                <w:tab w:val="left" w:pos="0"/>
                <w:tab w:val="left" w:pos="540"/>
              </w:tabs>
              <w:spacing w:before="120" w:after="20" w:line="276" w:lineRule="auto"/>
              <w:contextualSpacing/>
              <w:rPr>
                <w:color w:val="000000"/>
              </w:rPr>
            </w:pPr>
            <w:r w:rsidRPr="00A71B9F">
              <w:rPr>
                <w:color w:val="000000"/>
              </w:rPr>
              <w:t>1% BLER</w:t>
            </w:r>
          </w:p>
        </w:tc>
      </w:tr>
      <w:tr w:rsidR="00477560" w:rsidRPr="00205E8D" w14:paraId="00A80E5D" w14:textId="77777777" w:rsidTr="00287C5C">
        <w:trPr>
          <w:jc w:val="center"/>
        </w:trPr>
        <w:tc>
          <w:tcPr>
            <w:tcW w:w="2615" w:type="dxa"/>
            <w:vAlign w:val="center"/>
          </w:tcPr>
          <w:p w14:paraId="32439DA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67033228"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4A3BB37E" w14:textId="77777777" w:rsidR="00477560" w:rsidRPr="002B56FA" w:rsidRDefault="00477560" w:rsidP="00477560">
      <w:pPr>
        <w:pStyle w:val="2"/>
        <w:spacing w:beforeLines="100"/>
        <w:rPr>
          <w:lang w:eastAsia="zh-CN"/>
        </w:rPr>
      </w:pPr>
      <w:r w:rsidRPr="002B56FA">
        <w:rPr>
          <w:lang w:eastAsia="zh-CN"/>
        </w:rPr>
        <w:t>Appendix D. Evaluation assumptions for PDSCH</w:t>
      </w:r>
    </w:p>
    <w:p w14:paraId="6F61BAF8" w14:textId="77777777" w:rsidR="00477560" w:rsidRPr="00D22BB1"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w:t>
      </w:r>
      <w:r w:rsidRPr="00683590">
        <w:rPr>
          <w:rFonts w:eastAsia="宋体"/>
          <w:b/>
          <w:lang w:eastAsia="zh-CN"/>
        </w:rPr>
        <w:t xml:space="preserve">1. Link-level simulation assumptions for </w:t>
      </w:r>
      <w:r>
        <w:rPr>
          <w:rFonts w:eastAsia="宋体"/>
          <w:b/>
          <w:lang w:eastAsia="zh-CN"/>
        </w:rPr>
        <w:t>PDSCH</w:t>
      </w:r>
      <w:r w:rsidRPr="00683590">
        <w:rPr>
          <w:rFonts w:eastAsia="宋体"/>
          <w:b/>
          <w:lang w:eastAsia="zh-CN"/>
        </w:rPr>
        <w:t xml:space="preserve"> </w:t>
      </w:r>
      <w:r>
        <w:rPr>
          <w:rFonts w:eastAsia="宋体"/>
          <w:b/>
          <w:lang w:eastAsia="zh-CN"/>
        </w:rPr>
        <w:t xml:space="preserve">Voice and low data rate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3E37E520" w14:textId="77777777" w:rsidTr="00287C5C">
        <w:trPr>
          <w:jc w:val="center"/>
        </w:trPr>
        <w:tc>
          <w:tcPr>
            <w:tcW w:w="2615" w:type="dxa"/>
            <w:shd w:val="clear" w:color="auto" w:fill="548DD4"/>
            <w:vAlign w:val="center"/>
          </w:tcPr>
          <w:p w14:paraId="134EAB5E" w14:textId="77777777" w:rsidR="00477560" w:rsidRPr="00491F6B" w:rsidRDefault="00477560" w:rsidP="00287C5C">
            <w:pPr>
              <w:tabs>
                <w:tab w:val="left" w:pos="0"/>
                <w:tab w:val="left" w:pos="540"/>
              </w:tabs>
              <w:spacing w:before="120" w:line="276" w:lineRule="auto"/>
              <w:contextualSpacing/>
              <w:rPr>
                <w:b/>
                <w:color w:val="FFFFFF" w:themeColor="background1"/>
              </w:rPr>
            </w:pPr>
            <w:r w:rsidRPr="00491F6B">
              <w:rPr>
                <w:b/>
                <w:color w:val="FFFFFF" w:themeColor="background1"/>
              </w:rPr>
              <w:t>Parameters</w:t>
            </w:r>
          </w:p>
        </w:tc>
        <w:tc>
          <w:tcPr>
            <w:tcW w:w="5035" w:type="dxa"/>
            <w:shd w:val="clear" w:color="auto" w:fill="548DD4"/>
            <w:vAlign w:val="center"/>
          </w:tcPr>
          <w:p w14:paraId="4C10DE95" w14:textId="77777777" w:rsidR="00477560" w:rsidRPr="00491F6B" w:rsidRDefault="00477560" w:rsidP="00287C5C">
            <w:pPr>
              <w:tabs>
                <w:tab w:val="left" w:pos="0"/>
                <w:tab w:val="left" w:pos="540"/>
              </w:tabs>
              <w:spacing w:before="120" w:line="276" w:lineRule="auto"/>
              <w:contextualSpacing/>
              <w:rPr>
                <w:b/>
                <w:color w:val="FFFFFF" w:themeColor="background1"/>
              </w:rPr>
            </w:pPr>
            <w:r w:rsidRPr="00491F6B">
              <w:rPr>
                <w:b/>
                <w:color w:val="FFFFFF" w:themeColor="background1"/>
              </w:rPr>
              <w:t>Value</w:t>
            </w:r>
          </w:p>
        </w:tc>
      </w:tr>
      <w:tr w:rsidR="00477560" w:rsidRPr="00205E8D" w14:paraId="7389DDE0" w14:textId="77777777" w:rsidTr="00287C5C">
        <w:trPr>
          <w:jc w:val="center"/>
        </w:trPr>
        <w:tc>
          <w:tcPr>
            <w:tcW w:w="2615" w:type="dxa"/>
            <w:shd w:val="clear" w:color="auto" w:fill="auto"/>
            <w:vAlign w:val="center"/>
          </w:tcPr>
          <w:p w14:paraId="015DE527" w14:textId="77777777" w:rsidR="00477560" w:rsidRPr="00491F6B" w:rsidRDefault="00477560" w:rsidP="00287C5C">
            <w:pPr>
              <w:tabs>
                <w:tab w:val="left" w:pos="0"/>
                <w:tab w:val="left" w:pos="540"/>
              </w:tabs>
              <w:spacing w:before="120" w:line="276" w:lineRule="auto"/>
              <w:contextualSpacing/>
              <w:rPr>
                <w:color w:val="000000"/>
              </w:rPr>
            </w:pPr>
            <w:r w:rsidRPr="00491F6B">
              <w:rPr>
                <w:color w:val="000000"/>
              </w:rPr>
              <w:t>Carrier frequency</w:t>
            </w:r>
          </w:p>
        </w:tc>
        <w:tc>
          <w:tcPr>
            <w:tcW w:w="5035" w:type="dxa"/>
            <w:shd w:val="clear" w:color="auto" w:fill="auto"/>
            <w:vAlign w:val="center"/>
          </w:tcPr>
          <w:p w14:paraId="0A2CCB8F" w14:textId="77777777" w:rsidR="00477560" w:rsidRPr="00491F6B" w:rsidRDefault="00477560" w:rsidP="00287C5C">
            <w:pPr>
              <w:tabs>
                <w:tab w:val="left" w:pos="0"/>
                <w:tab w:val="left" w:pos="540"/>
              </w:tabs>
              <w:spacing w:before="120" w:line="276" w:lineRule="auto"/>
              <w:contextualSpacing/>
              <w:rPr>
                <w:color w:val="000000"/>
              </w:rPr>
            </w:pPr>
            <w:r w:rsidRPr="00491F6B">
              <w:rPr>
                <w:color w:val="000000"/>
              </w:rPr>
              <w:t>2 GHz</w:t>
            </w:r>
          </w:p>
        </w:tc>
      </w:tr>
      <w:tr w:rsidR="00477560" w:rsidRPr="00205E8D" w14:paraId="14220CFD" w14:textId="77777777" w:rsidTr="00287C5C">
        <w:trPr>
          <w:jc w:val="center"/>
        </w:trPr>
        <w:tc>
          <w:tcPr>
            <w:tcW w:w="2615" w:type="dxa"/>
            <w:shd w:val="clear" w:color="auto" w:fill="auto"/>
            <w:vAlign w:val="center"/>
          </w:tcPr>
          <w:p w14:paraId="0B11D72C" w14:textId="77777777" w:rsidR="00477560" w:rsidRPr="00491F6B" w:rsidRDefault="00477560" w:rsidP="00287C5C">
            <w:pPr>
              <w:tabs>
                <w:tab w:val="left" w:pos="0"/>
                <w:tab w:val="left" w:pos="540"/>
              </w:tabs>
              <w:spacing w:before="120" w:line="276" w:lineRule="auto"/>
              <w:contextualSpacing/>
              <w:rPr>
                <w:color w:val="000000"/>
              </w:rPr>
            </w:pPr>
            <w:r w:rsidRPr="00205E8D">
              <w:rPr>
                <w:color w:val="000000"/>
              </w:rPr>
              <w:t>System bandwidth</w:t>
            </w:r>
          </w:p>
        </w:tc>
        <w:tc>
          <w:tcPr>
            <w:tcW w:w="5035" w:type="dxa"/>
            <w:shd w:val="clear" w:color="auto" w:fill="auto"/>
            <w:vAlign w:val="center"/>
          </w:tcPr>
          <w:p w14:paraId="4678675C" w14:textId="77777777" w:rsidR="00477560" w:rsidRPr="00491F6B" w:rsidRDefault="00477560" w:rsidP="00287C5C">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03238777" w14:textId="77777777" w:rsidTr="00287C5C">
        <w:trPr>
          <w:jc w:val="center"/>
        </w:trPr>
        <w:tc>
          <w:tcPr>
            <w:tcW w:w="2615" w:type="dxa"/>
            <w:vAlign w:val="center"/>
          </w:tcPr>
          <w:p w14:paraId="79591435"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69692E56"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CP</w:t>
            </w:r>
            <w:r w:rsidRPr="00205E8D">
              <w:rPr>
                <w:color w:val="000000"/>
              </w:rPr>
              <w:t xml:space="preserve">-OFDM </w:t>
            </w:r>
          </w:p>
        </w:tc>
      </w:tr>
      <w:tr w:rsidR="00477560" w:rsidRPr="00205E8D" w14:paraId="6F2B3127" w14:textId="77777777" w:rsidTr="00287C5C">
        <w:trPr>
          <w:jc w:val="center"/>
        </w:trPr>
        <w:tc>
          <w:tcPr>
            <w:tcW w:w="2615" w:type="dxa"/>
            <w:vAlign w:val="center"/>
          </w:tcPr>
          <w:p w14:paraId="05109B2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691BEB9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0E857B91" w14:textId="77777777" w:rsidTr="00287C5C">
        <w:trPr>
          <w:jc w:val="center"/>
        </w:trPr>
        <w:tc>
          <w:tcPr>
            <w:tcW w:w="2615" w:type="dxa"/>
            <w:vAlign w:val="center"/>
          </w:tcPr>
          <w:p w14:paraId="6709A67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78451D64"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17996018" w14:textId="77777777" w:rsidTr="00287C5C">
        <w:trPr>
          <w:jc w:val="center"/>
        </w:trPr>
        <w:tc>
          <w:tcPr>
            <w:tcW w:w="2615" w:type="dxa"/>
            <w:vAlign w:val="center"/>
          </w:tcPr>
          <w:p w14:paraId="31E2356E"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4E2888F0" w14:textId="77777777" w:rsidR="00477560" w:rsidRDefault="00477560" w:rsidP="00287C5C">
            <w:pPr>
              <w:tabs>
                <w:tab w:val="left" w:pos="0"/>
                <w:tab w:val="left" w:pos="540"/>
              </w:tabs>
              <w:spacing w:before="120" w:line="276" w:lineRule="auto"/>
              <w:contextualSpacing/>
              <w:rPr>
                <w:color w:val="000000"/>
              </w:rPr>
            </w:pPr>
            <w:r>
              <w:rPr>
                <w:color w:val="000000"/>
              </w:rPr>
              <w:t xml:space="preserve">7 </w:t>
            </w:r>
            <w:r w:rsidRPr="00205E8D">
              <w:rPr>
                <w:color w:val="000000"/>
              </w:rPr>
              <w:t>PRBs</w:t>
            </w:r>
            <w:r>
              <w:rPr>
                <w:color w:val="000000"/>
              </w:rPr>
              <w:t xml:space="preserve"> for Voice</w:t>
            </w:r>
          </w:p>
          <w:p w14:paraId="041A4013" w14:textId="77777777" w:rsidR="00477560" w:rsidRDefault="00477560" w:rsidP="00287C5C">
            <w:pPr>
              <w:tabs>
                <w:tab w:val="left" w:pos="0"/>
                <w:tab w:val="left" w:pos="540"/>
              </w:tabs>
              <w:spacing w:before="120" w:line="276" w:lineRule="auto"/>
              <w:contextualSpacing/>
              <w:rPr>
                <w:color w:val="000000"/>
              </w:rPr>
            </w:pPr>
            <w:r>
              <w:rPr>
                <w:rFonts w:eastAsiaTheme="minorEastAsia" w:hint="eastAsia"/>
                <w:color w:val="000000"/>
                <w:lang w:eastAsia="zh-CN"/>
              </w:rPr>
              <w:t>2</w:t>
            </w:r>
            <w:r>
              <w:rPr>
                <w:rFonts w:eastAsiaTheme="minorEastAsia"/>
                <w:color w:val="000000"/>
                <w:lang w:eastAsia="zh-CN"/>
              </w:rPr>
              <w:t xml:space="preserve"> PRBs for 3kbps data rate</w:t>
            </w:r>
          </w:p>
          <w:p w14:paraId="7E18C70E" w14:textId="77777777" w:rsidR="00477560" w:rsidRPr="000313F3"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52 PRBs for 1Mbps data rate</w:t>
            </w:r>
          </w:p>
        </w:tc>
      </w:tr>
      <w:tr w:rsidR="00477560" w:rsidRPr="00205E8D" w14:paraId="7918DFBA" w14:textId="77777777" w:rsidTr="00287C5C">
        <w:trPr>
          <w:jc w:val="center"/>
        </w:trPr>
        <w:tc>
          <w:tcPr>
            <w:tcW w:w="2615" w:type="dxa"/>
            <w:vAlign w:val="center"/>
          </w:tcPr>
          <w:p w14:paraId="720843DE" w14:textId="77777777" w:rsidR="00477560" w:rsidRPr="005C6B41" w:rsidRDefault="00477560" w:rsidP="00287C5C">
            <w:pPr>
              <w:tabs>
                <w:tab w:val="left" w:pos="0"/>
                <w:tab w:val="left" w:pos="540"/>
              </w:tabs>
              <w:spacing w:before="120" w:line="276" w:lineRule="auto"/>
              <w:contextualSpacing/>
              <w:rPr>
                <w:color w:val="000000"/>
              </w:rPr>
            </w:pPr>
            <w:r w:rsidRPr="00205E8D">
              <w:rPr>
                <w:color w:val="000000"/>
              </w:rPr>
              <w:t>Symbol allocation</w:t>
            </w:r>
          </w:p>
        </w:tc>
        <w:tc>
          <w:tcPr>
            <w:tcW w:w="5035" w:type="dxa"/>
            <w:vAlign w:val="center"/>
          </w:tcPr>
          <w:p w14:paraId="4220A2F8" w14:textId="77777777" w:rsidR="00477560" w:rsidRPr="005C6B41" w:rsidRDefault="00477560" w:rsidP="00287C5C">
            <w:pPr>
              <w:tabs>
                <w:tab w:val="left" w:pos="0"/>
                <w:tab w:val="left" w:pos="540"/>
              </w:tabs>
              <w:spacing w:before="120" w:line="276" w:lineRule="auto"/>
              <w:contextualSpacing/>
              <w:rPr>
                <w:color w:val="000000"/>
              </w:rPr>
            </w:pPr>
            <w:r w:rsidRPr="00205E8D">
              <w:rPr>
                <w:color w:val="000000"/>
              </w:rPr>
              <w:t>1</w:t>
            </w:r>
            <w:r>
              <w:rPr>
                <w:color w:val="000000"/>
              </w:rPr>
              <w:t>2</w:t>
            </w:r>
            <w:r w:rsidRPr="00205E8D">
              <w:rPr>
                <w:color w:val="000000"/>
              </w:rPr>
              <w:t xml:space="preserve"> symbols </w:t>
            </w:r>
          </w:p>
        </w:tc>
      </w:tr>
      <w:tr w:rsidR="00477560" w:rsidRPr="00205E8D" w14:paraId="10368DE1" w14:textId="77777777" w:rsidTr="00287C5C">
        <w:trPr>
          <w:jc w:val="center"/>
        </w:trPr>
        <w:tc>
          <w:tcPr>
            <w:tcW w:w="2615" w:type="dxa"/>
            <w:vAlign w:val="center"/>
          </w:tcPr>
          <w:p w14:paraId="4A4BE864" w14:textId="77777777" w:rsidR="00477560" w:rsidRPr="005C6B41" w:rsidRDefault="00477560" w:rsidP="00287C5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5D1F2E0D" w14:textId="77777777" w:rsidR="00477560" w:rsidRPr="005C6B41" w:rsidRDefault="00477560" w:rsidP="00287C5C">
            <w:pPr>
              <w:spacing w:before="120" w:after="20" w:line="276" w:lineRule="auto"/>
              <w:rPr>
                <w:color w:val="000000"/>
              </w:rPr>
            </w:pPr>
            <w:r w:rsidRPr="005C6B41">
              <w:rPr>
                <w:color w:val="000000"/>
              </w:rPr>
              <w:t>Type I, single-symbol, 2 DMRS symbol, no multiplexing with data, e.g. [3 11]</w:t>
            </w:r>
          </w:p>
        </w:tc>
      </w:tr>
      <w:tr w:rsidR="00477560" w:rsidRPr="00205E8D" w14:paraId="0BF19709" w14:textId="77777777" w:rsidTr="00287C5C">
        <w:trPr>
          <w:jc w:val="center"/>
        </w:trPr>
        <w:tc>
          <w:tcPr>
            <w:tcW w:w="2615" w:type="dxa"/>
            <w:vAlign w:val="center"/>
          </w:tcPr>
          <w:p w14:paraId="17EDAC75" w14:textId="77777777" w:rsidR="00477560" w:rsidRPr="005C6B41" w:rsidRDefault="00477560" w:rsidP="00287C5C">
            <w:pPr>
              <w:tabs>
                <w:tab w:val="left" w:pos="0"/>
                <w:tab w:val="left" w:pos="540"/>
              </w:tabs>
              <w:spacing w:before="120" w:line="276" w:lineRule="auto"/>
              <w:contextualSpacing/>
              <w:rPr>
                <w:color w:val="000000"/>
              </w:rPr>
            </w:pPr>
            <w:r w:rsidRPr="005C6B41">
              <w:rPr>
                <w:color w:val="000000"/>
              </w:rPr>
              <w:t>Mapping type</w:t>
            </w:r>
          </w:p>
        </w:tc>
        <w:tc>
          <w:tcPr>
            <w:tcW w:w="5035" w:type="dxa"/>
            <w:vAlign w:val="center"/>
          </w:tcPr>
          <w:p w14:paraId="13FDD56E" w14:textId="77777777" w:rsidR="00477560" w:rsidRPr="005C6B41" w:rsidRDefault="00477560" w:rsidP="00287C5C">
            <w:pPr>
              <w:tabs>
                <w:tab w:val="left" w:pos="0"/>
                <w:tab w:val="left" w:pos="540"/>
              </w:tabs>
              <w:spacing w:before="120" w:line="276" w:lineRule="auto"/>
              <w:contextualSpacing/>
              <w:rPr>
                <w:color w:val="000000"/>
              </w:rPr>
            </w:pPr>
            <w:r w:rsidRPr="005C6B41">
              <w:rPr>
                <w:color w:val="000000"/>
              </w:rPr>
              <w:t>Mapping type A</w:t>
            </w:r>
          </w:p>
        </w:tc>
      </w:tr>
      <w:tr w:rsidR="00477560" w:rsidRPr="00205E8D" w14:paraId="351730C7" w14:textId="77777777" w:rsidTr="00287C5C">
        <w:trPr>
          <w:jc w:val="center"/>
        </w:trPr>
        <w:tc>
          <w:tcPr>
            <w:tcW w:w="2615" w:type="dxa"/>
            <w:vAlign w:val="center"/>
          </w:tcPr>
          <w:p w14:paraId="4E3BDEFA" w14:textId="77777777" w:rsidR="00477560" w:rsidRPr="005C6B41" w:rsidRDefault="00477560" w:rsidP="00287C5C">
            <w:pPr>
              <w:tabs>
                <w:tab w:val="left" w:pos="0"/>
                <w:tab w:val="left" w:pos="540"/>
              </w:tabs>
              <w:spacing w:before="120" w:line="276" w:lineRule="auto"/>
              <w:contextualSpacing/>
              <w:rPr>
                <w:color w:val="000000"/>
              </w:rPr>
            </w:pPr>
            <w:r w:rsidRPr="005C6B41">
              <w:rPr>
                <w:color w:val="000000"/>
              </w:rPr>
              <w:t>Repetition number</w:t>
            </w:r>
          </w:p>
        </w:tc>
        <w:tc>
          <w:tcPr>
            <w:tcW w:w="5035" w:type="dxa"/>
            <w:vAlign w:val="center"/>
          </w:tcPr>
          <w:p w14:paraId="69E60B30" w14:textId="77777777" w:rsidR="00477560"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 xml:space="preserve">epetition type A, </w:t>
            </w:r>
          </w:p>
          <w:p w14:paraId="39481FA2" w14:textId="77777777" w:rsidR="00477560"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16 repetitions for Voice</w:t>
            </w:r>
          </w:p>
          <w:p w14:paraId="1EF2529C" w14:textId="77777777" w:rsidR="00477560"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16 repetitions for 3kbps data rate</w:t>
            </w:r>
          </w:p>
          <w:p w14:paraId="5157EC75" w14:textId="77777777" w:rsidR="00477560" w:rsidRPr="004F03DF"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 xml:space="preserve"> repetitions for 1Mbps data rate</w:t>
            </w:r>
          </w:p>
        </w:tc>
      </w:tr>
      <w:tr w:rsidR="00477560" w:rsidRPr="00205E8D" w14:paraId="3D32A533" w14:textId="77777777" w:rsidTr="00287C5C">
        <w:trPr>
          <w:jc w:val="center"/>
        </w:trPr>
        <w:tc>
          <w:tcPr>
            <w:tcW w:w="2615" w:type="dxa"/>
            <w:vAlign w:val="center"/>
          </w:tcPr>
          <w:p w14:paraId="55B707D3"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69B41912"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4D6524D6" w14:textId="77777777" w:rsidTr="00287C5C">
        <w:trPr>
          <w:jc w:val="center"/>
        </w:trPr>
        <w:tc>
          <w:tcPr>
            <w:tcW w:w="2615" w:type="dxa"/>
            <w:vAlign w:val="center"/>
          </w:tcPr>
          <w:p w14:paraId="5AF87150"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081FF776"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477560" w:rsidRPr="00205E8D" w14:paraId="716AE298" w14:textId="77777777" w:rsidTr="00287C5C">
        <w:trPr>
          <w:jc w:val="center"/>
        </w:trPr>
        <w:tc>
          <w:tcPr>
            <w:tcW w:w="2615" w:type="dxa"/>
            <w:vAlign w:val="center"/>
          </w:tcPr>
          <w:p w14:paraId="3C42FDB5"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10BEC08"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4E928CC1" w14:textId="77777777" w:rsidTr="00287C5C">
        <w:trPr>
          <w:jc w:val="center"/>
        </w:trPr>
        <w:tc>
          <w:tcPr>
            <w:tcW w:w="2615" w:type="dxa"/>
            <w:vAlign w:val="center"/>
          </w:tcPr>
          <w:p w14:paraId="2C83CC71"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hint="eastAsia"/>
                <w:color w:val="000000"/>
                <w:lang w:eastAsia="zh-CN"/>
              </w:rPr>
              <w:t>T</w:t>
            </w:r>
            <w:r w:rsidRPr="00D734DE">
              <w:rPr>
                <w:rFonts w:eastAsia="等线"/>
                <w:color w:val="000000"/>
                <w:lang w:eastAsia="zh-CN"/>
              </w:rPr>
              <w:t>BS</w:t>
            </w:r>
          </w:p>
        </w:tc>
        <w:tc>
          <w:tcPr>
            <w:tcW w:w="5035" w:type="dxa"/>
            <w:vAlign w:val="center"/>
          </w:tcPr>
          <w:p w14:paraId="5746E231" w14:textId="77777777" w:rsidR="00477560" w:rsidRPr="005D2223" w:rsidRDefault="00477560" w:rsidP="00287C5C">
            <w:pPr>
              <w:tabs>
                <w:tab w:val="left" w:pos="0"/>
                <w:tab w:val="left" w:pos="540"/>
              </w:tabs>
              <w:spacing w:before="120" w:line="276" w:lineRule="auto"/>
              <w:contextualSpacing/>
              <w:rPr>
                <w:rFonts w:eastAsia="等线"/>
                <w:color w:val="000000"/>
                <w:lang w:eastAsia="zh-CN"/>
              </w:rPr>
            </w:pPr>
            <w:r w:rsidRPr="005D2223">
              <w:rPr>
                <w:rFonts w:eastAsia="等线" w:hint="eastAsia"/>
                <w:color w:val="000000"/>
                <w:lang w:eastAsia="zh-CN"/>
              </w:rPr>
              <w:t>1</w:t>
            </w:r>
            <w:r w:rsidRPr="005D2223">
              <w:rPr>
                <w:rFonts w:eastAsia="等线"/>
                <w:color w:val="000000"/>
                <w:lang w:eastAsia="zh-CN"/>
              </w:rPr>
              <w:t>84 bits f</w:t>
            </w:r>
            <w:r w:rsidRPr="005D2223">
              <w:rPr>
                <w:rFonts w:eastAsia="等线" w:hint="eastAsia"/>
                <w:color w:val="000000"/>
                <w:lang w:eastAsia="zh-CN"/>
              </w:rPr>
              <w:t>or</w:t>
            </w:r>
            <w:r w:rsidRPr="005D2223">
              <w:rPr>
                <w:rFonts w:eastAsia="等线"/>
                <w:color w:val="000000"/>
                <w:lang w:eastAsia="zh-CN"/>
              </w:rPr>
              <w:t xml:space="preserve"> </w:t>
            </w:r>
            <w:r>
              <w:rPr>
                <w:rFonts w:eastAsia="等线" w:hint="eastAsia"/>
                <w:color w:val="000000"/>
                <w:lang w:eastAsia="zh-CN"/>
              </w:rPr>
              <w:t>Vo</w:t>
            </w:r>
            <w:r>
              <w:rPr>
                <w:rFonts w:eastAsia="等线"/>
                <w:color w:val="000000"/>
                <w:lang w:eastAsia="zh-CN"/>
              </w:rPr>
              <w:t>ice</w:t>
            </w:r>
          </w:p>
          <w:p w14:paraId="55605528" w14:textId="77777777" w:rsidR="00477560" w:rsidRPr="005D2223" w:rsidRDefault="00477560" w:rsidP="00287C5C">
            <w:pPr>
              <w:tabs>
                <w:tab w:val="left" w:pos="0"/>
                <w:tab w:val="left" w:pos="540"/>
              </w:tabs>
              <w:spacing w:before="120" w:line="276" w:lineRule="auto"/>
              <w:contextualSpacing/>
              <w:rPr>
                <w:rFonts w:eastAsia="等线"/>
                <w:color w:val="000000"/>
                <w:lang w:eastAsia="zh-CN"/>
              </w:rPr>
            </w:pPr>
            <w:r>
              <w:rPr>
                <w:rFonts w:eastAsia="等线"/>
                <w:color w:val="000000"/>
                <w:lang w:eastAsia="zh-CN"/>
              </w:rPr>
              <w:t>3*Repetition number bits</w:t>
            </w:r>
            <w:r w:rsidRPr="005D2223">
              <w:rPr>
                <w:rFonts w:eastAsia="等线"/>
                <w:color w:val="000000"/>
                <w:lang w:eastAsia="zh-CN"/>
              </w:rPr>
              <w:t xml:space="preserve"> for 3kbps data rate</w:t>
            </w:r>
          </w:p>
          <w:p w14:paraId="6BAFB3D3" w14:textId="77777777" w:rsidR="00477560" w:rsidRPr="005D2223" w:rsidRDefault="00477560" w:rsidP="00287C5C">
            <w:pPr>
              <w:tabs>
                <w:tab w:val="left" w:pos="0"/>
                <w:tab w:val="left" w:pos="540"/>
              </w:tabs>
              <w:spacing w:before="120" w:line="276" w:lineRule="auto"/>
              <w:contextualSpacing/>
              <w:rPr>
                <w:rFonts w:eastAsia="等线"/>
                <w:color w:val="000000"/>
                <w:lang w:eastAsia="zh-CN"/>
              </w:rPr>
            </w:pPr>
            <w:r>
              <w:rPr>
                <w:rFonts w:eastAsia="等线"/>
                <w:color w:val="000000"/>
                <w:lang w:eastAsia="zh-CN"/>
              </w:rPr>
              <w:t>1000*Repetition number</w:t>
            </w:r>
            <w:r w:rsidRPr="005D2223">
              <w:rPr>
                <w:rFonts w:eastAsia="等线"/>
                <w:color w:val="000000"/>
                <w:lang w:eastAsia="zh-CN"/>
              </w:rPr>
              <w:t xml:space="preserve"> </w:t>
            </w:r>
            <w:r>
              <w:rPr>
                <w:rFonts w:eastAsia="等线"/>
                <w:color w:val="000000"/>
                <w:lang w:eastAsia="zh-CN"/>
              </w:rPr>
              <w:t xml:space="preserve">bits </w:t>
            </w:r>
            <w:r w:rsidRPr="005D2223">
              <w:rPr>
                <w:rFonts w:eastAsia="等线"/>
                <w:color w:val="000000"/>
                <w:lang w:eastAsia="zh-CN"/>
              </w:rPr>
              <w:t>for 1</w:t>
            </w:r>
            <w:r w:rsidRPr="005D2223">
              <w:rPr>
                <w:rFonts w:eastAsia="等线" w:hint="eastAsia"/>
                <w:color w:val="000000"/>
                <w:lang w:eastAsia="zh-CN"/>
              </w:rPr>
              <w:t>M</w:t>
            </w:r>
            <w:r w:rsidRPr="005D2223">
              <w:rPr>
                <w:rFonts w:eastAsia="等线"/>
                <w:color w:val="000000"/>
                <w:lang w:eastAsia="zh-CN"/>
              </w:rPr>
              <w:t>bps data rate</w:t>
            </w:r>
          </w:p>
        </w:tc>
      </w:tr>
      <w:tr w:rsidR="00477560" w:rsidRPr="00205E8D" w14:paraId="17419CF4" w14:textId="77777777" w:rsidTr="00287C5C">
        <w:trPr>
          <w:jc w:val="center"/>
        </w:trPr>
        <w:tc>
          <w:tcPr>
            <w:tcW w:w="2615" w:type="dxa"/>
            <w:vAlign w:val="center"/>
          </w:tcPr>
          <w:p w14:paraId="672E9F8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Modulation order</w:t>
            </w:r>
          </w:p>
        </w:tc>
        <w:tc>
          <w:tcPr>
            <w:tcW w:w="5035" w:type="dxa"/>
            <w:vAlign w:val="center"/>
          </w:tcPr>
          <w:p w14:paraId="02ABE374" w14:textId="77777777" w:rsidR="00477560" w:rsidRPr="005D2223" w:rsidRDefault="00477560" w:rsidP="00287C5C">
            <w:pPr>
              <w:tabs>
                <w:tab w:val="left" w:pos="0"/>
                <w:tab w:val="left" w:pos="540"/>
              </w:tabs>
              <w:spacing w:before="120" w:line="276" w:lineRule="auto"/>
              <w:contextualSpacing/>
              <w:rPr>
                <w:rFonts w:eastAsia="宋体"/>
                <w:szCs w:val="20"/>
                <w:lang w:eastAsia="zh-CN"/>
              </w:rPr>
            </w:pPr>
            <w:r w:rsidRPr="005D2223">
              <w:rPr>
                <w:rFonts w:eastAsia="宋体" w:hint="eastAsia"/>
                <w:szCs w:val="20"/>
                <w:lang w:eastAsia="zh-CN"/>
              </w:rPr>
              <w:t>Q</w:t>
            </w:r>
            <w:r w:rsidRPr="005D2223">
              <w:rPr>
                <w:rFonts w:eastAsia="宋体"/>
                <w:szCs w:val="20"/>
                <w:lang w:eastAsia="zh-CN"/>
              </w:rPr>
              <w:t>PSK</w:t>
            </w:r>
          </w:p>
        </w:tc>
      </w:tr>
      <w:tr w:rsidR="00477560" w:rsidRPr="00205E8D" w14:paraId="12941091" w14:textId="77777777" w:rsidTr="00287C5C">
        <w:trPr>
          <w:jc w:val="center"/>
        </w:trPr>
        <w:tc>
          <w:tcPr>
            <w:tcW w:w="2615" w:type="dxa"/>
            <w:vAlign w:val="center"/>
          </w:tcPr>
          <w:p w14:paraId="4B2EFEE1"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hint="eastAsia"/>
                <w:color w:val="000000"/>
                <w:lang w:eastAsia="zh-CN"/>
              </w:rPr>
              <w:t>B</w:t>
            </w:r>
            <w:r w:rsidRPr="00D734DE">
              <w:rPr>
                <w:rFonts w:eastAsia="等线"/>
                <w:color w:val="000000"/>
                <w:lang w:eastAsia="zh-CN"/>
              </w:rPr>
              <w:t>LER</w:t>
            </w:r>
          </w:p>
        </w:tc>
        <w:tc>
          <w:tcPr>
            <w:tcW w:w="5035" w:type="dxa"/>
            <w:vAlign w:val="center"/>
          </w:tcPr>
          <w:p w14:paraId="64F4DE18" w14:textId="77777777" w:rsidR="00477560" w:rsidRPr="005D2223" w:rsidRDefault="00477560" w:rsidP="00287C5C">
            <w:pPr>
              <w:tabs>
                <w:tab w:val="left" w:pos="0"/>
                <w:tab w:val="left" w:pos="540"/>
              </w:tabs>
              <w:spacing w:before="120" w:line="276" w:lineRule="auto"/>
              <w:contextualSpacing/>
              <w:rPr>
                <w:szCs w:val="18"/>
                <w:lang w:val="da-DK"/>
              </w:rPr>
            </w:pPr>
            <w:r w:rsidRPr="005D2223">
              <w:rPr>
                <w:szCs w:val="18"/>
                <w:lang w:val="da-DK"/>
              </w:rPr>
              <w:t xml:space="preserve">2% </w:t>
            </w:r>
            <w:r>
              <w:rPr>
                <w:szCs w:val="18"/>
                <w:lang w:val="da-DK"/>
              </w:rPr>
              <w:t>i</w:t>
            </w:r>
            <w:r w:rsidRPr="005D2223">
              <w:rPr>
                <w:szCs w:val="18"/>
                <w:lang w:val="da-DK"/>
              </w:rPr>
              <w:t xml:space="preserve">BLER for </w:t>
            </w:r>
            <w:r>
              <w:rPr>
                <w:szCs w:val="18"/>
                <w:lang w:val="da-DK"/>
              </w:rPr>
              <w:t>Voice</w:t>
            </w:r>
          </w:p>
          <w:p w14:paraId="20F92F30" w14:textId="77777777" w:rsidR="00477560" w:rsidRPr="005D2223" w:rsidRDefault="00477560" w:rsidP="00287C5C">
            <w:pPr>
              <w:tabs>
                <w:tab w:val="left" w:pos="0"/>
                <w:tab w:val="left" w:pos="540"/>
              </w:tabs>
              <w:spacing w:before="120" w:line="276" w:lineRule="auto"/>
              <w:contextualSpacing/>
              <w:rPr>
                <w:rFonts w:eastAsiaTheme="minorEastAsia"/>
                <w:color w:val="000000"/>
                <w:lang w:eastAsia="zh-CN"/>
              </w:rPr>
            </w:pPr>
            <w:r w:rsidRPr="005D2223">
              <w:rPr>
                <w:szCs w:val="18"/>
              </w:rPr>
              <w:t xml:space="preserve">10% </w:t>
            </w:r>
            <w:proofErr w:type="spellStart"/>
            <w:r>
              <w:rPr>
                <w:szCs w:val="18"/>
              </w:rPr>
              <w:t>i</w:t>
            </w:r>
            <w:r w:rsidRPr="005D2223">
              <w:rPr>
                <w:szCs w:val="18"/>
              </w:rPr>
              <w:t>BLER</w:t>
            </w:r>
            <w:proofErr w:type="spellEnd"/>
            <w:r w:rsidRPr="005D2223">
              <w:rPr>
                <w:szCs w:val="18"/>
              </w:rPr>
              <w:t xml:space="preserve"> </w:t>
            </w:r>
            <w:r w:rsidRPr="005D2223">
              <w:t>f</w:t>
            </w:r>
            <w:r w:rsidRPr="005D2223">
              <w:rPr>
                <w:rFonts w:eastAsiaTheme="minorEastAsia"/>
                <w:color w:val="000000"/>
                <w:lang w:eastAsia="zh-CN"/>
              </w:rPr>
              <w:t xml:space="preserve">or </w:t>
            </w:r>
            <w:r w:rsidRPr="005D2223">
              <w:rPr>
                <w:rFonts w:eastAsia="等线"/>
                <w:color w:val="000000"/>
                <w:lang w:eastAsia="zh-CN"/>
              </w:rPr>
              <w:t>3kbps</w:t>
            </w:r>
            <w:r w:rsidRPr="005D2223">
              <w:rPr>
                <w:rFonts w:eastAsiaTheme="minorEastAsia"/>
                <w:color w:val="000000"/>
                <w:lang w:eastAsia="zh-CN"/>
              </w:rPr>
              <w:t>/1Mbps data</w:t>
            </w:r>
          </w:p>
        </w:tc>
      </w:tr>
      <w:tr w:rsidR="00477560" w:rsidRPr="00205E8D" w14:paraId="57B0F5E1" w14:textId="77777777" w:rsidTr="00287C5C">
        <w:trPr>
          <w:jc w:val="center"/>
        </w:trPr>
        <w:tc>
          <w:tcPr>
            <w:tcW w:w="2615" w:type="dxa"/>
            <w:vAlign w:val="center"/>
          </w:tcPr>
          <w:p w14:paraId="554C5321"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6C1E0BA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3AD5A336" w14:textId="77777777" w:rsidR="00477560" w:rsidRPr="008E1D5B" w:rsidRDefault="00477560" w:rsidP="00477560">
      <w:pPr>
        <w:spacing w:beforeLines="100" w:before="24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D2</w:t>
      </w:r>
      <w:r w:rsidRPr="00683590">
        <w:rPr>
          <w:rFonts w:eastAsia="宋体"/>
          <w:b/>
          <w:lang w:eastAsia="zh-CN"/>
        </w:rPr>
        <w:t xml:space="preserve">. Link-level simulation assumptions for </w:t>
      </w:r>
      <w:r>
        <w:rPr>
          <w:rFonts w:eastAsia="宋体"/>
          <w:b/>
          <w:lang w:eastAsia="zh-CN"/>
        </w:rPr>
        <w:t>PDSCH</w:t>
      </w:r>
      <w:r w:rsidRPr="00683590">
        <w:rPr>
          <w:rFonts w:eastAsia="宋体"/>
          <w:b/>
          <w:lang w:eastAsia="zh-CN"/>
        </w:rPr>
        <w:t xml:space="preserve"> </w:t>
      </w:r>
      <w:r>
        <w:rPr>
          <w:rFonts w:eastAsia="宋体"/>
          <w:b/>
          <w:lang w:eastAsia="zh-CN"/>
        </w:rPr>
        <w:t xml:space="preserve">Msg2 and Msg4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73064581" w14:textId="77777777" w:rsidTr="00287C5C">
        <w:trPr>
          <w:jc w:val="center"/>
        </w:trPr>
        <w:tc>
          <w:tcPr>
            <w:tcW w:w="2615" w:type="dxa"/>
            <w:shd w:val="clear" w:color="auto" w:fill="548DD4"/>
            <w:vAlign w:val="center"/>
          </w:tcPr>
          <w:p w14:paraId="30E32CBA" w14:textId="77777777" w:rsidR="00477560" w:rsidRPr="00D76DD6" w:rsidRDefault="00477560" w:rsidP="00287C5C">
            <w:pPr>
              <w:tabs>
                <w:tab w:val="left" w:pos="0"/>
                <w:tab w:val="left" w:pos="540"/>
              </w:tabs>
              <w:spacing w:before="120" w:line="276" w:lineRule="auto"/>
              <w:contextualSpacing/>
              <w:rPr>
                <w:b/>
                <w:color w:val="FFFFFF" w:themeColor="background1"/>
              </w:rPr>
            </w:pPr>
            <w:r w:rsidRPr="00D76DD6">
              <w:rPr>
                <w:b/>
                <w:color w:val="FFFFFF" w:themeColor="background1"/>
              </w:rPr>
              <w:t>Parameters</w:t>
            </w:r>
          </w:p>
        </w:tc>
        <w:tc>
          <w:tcPr>
            <w:tcW w:w="5035" w:type="dxa"/>
            <w:shd w:val="clear" w:color="auto" w:fill="548DD4"/>
            <w:vAlign w:val="center"/>
          </w:tcPr>
          <w:p w14:paraId="1637BACF" w14:textId="77777777" w:rsidR="00477560" w:rsidRPr="00D76DD6" w:rsidRDefault="00477560" w:rsidP="00287C5C">
            <w:pPr>
              <w:tabs>
                <w:tab w:val="left" w:pos="0"/>
                <w:tab w:val="left" w:pos="540"/>
              </w:tabs>
              <w:spacing w:before="120" w:line="276" w:lineRule="auto"/>
              <w:contextualSpacing/>
              <w:rPr>
                <w:b/>
                <w:color w:val="FFFFFF" w:themeColor="background1"/>
              </w:rPr>
            </w:pPr>
            <w:r w:rsidRPr="00D76DD6">
              <w:rPr>
                <w:b/>
                <w:color w:val="FFFFFF" w:themeColor="background1"/>
              </w:rPr>
              <w:t>Value</w:t>
            </w:r>
          </w:p>
        </w:tc>
      </w:tr>
      <w:tr w:rsidR="00477560" w:rsidRPr="00205E8D" w14:paraId="44AC1ADC" w14:textId="77777777" w:rsidTr="00287C5C">
        <w:trPr>
          <w:jc w:val="center"/>
        </w:trPr>
        <w:tc>
          <w:tcPr>
            <w:tcW w:w="2615" w:type="dxa"/>
            <w:shd w:val="clear" w:color="auto" w:fill="auto"/>
            <w:vAlign w:val="center"/>
          </w:tcPr>
          <w:p w14:paraId="52A54971" w14:textId="77777777" w:rsidR="00477560" w:rsidRPr="00D76DD6" w:rsidRDefault="00477560" w:rsidP="00287C5C">
            <w:pPr>
              <w:tabs>
                <w:tab w:val="left" w:pos="0"/>
                <w:tab w:val="left" w:pos="540"/>
              </w:tabs>
              <w:spacing w:before="120" w:line="276" w:lineRule="auto"/>
              <w:contextualSpacing/>
              <w:rPr>
                <w:color w:val="000000"/>
              </w:rPr>
            </w:pPr>
            <w:r w:rsidRPr="00D76DD6">
              <w:rPr>
                <w:color w:val="000000"/>
              </w:rPr>
              <w:t>Carrier frequency</w:t>
            </w:r>
          </w:p>
        </w:tc>
        <w:tc>
          <w:tcPr>
            <w:tcW w:w="5035" w:type="dxa"/>
            <w:shd w:val="clear" w:color="auto" w:fill="auto"/>
            <w:vAlign w:val="center"/>
          </w:tcPr>
          <w:p w14:paraId="29FF5D54" w14:textId="77777777" w:rsidR="00477560" w:rsidRPr="00D76DD6" w:rsidRDefault="00477560" w:rsidP="00287C5C">
            <w:pPr>
              <w:tabs>
                <w:tab w:val="left" w:pos="0"/>
                <w:tab w:val="left" w:pos="540"/>
              </w:tabs>
              <w:spacing w:before="120" w:line="276" w:lineRule="auto"/>
              <w:contextualSpacing/>
              <w:rPr>
                <w:color w:val="000000"/>
              </w:rPr>
            </w:pPr>
            <w:r w:rsidRPr="00D76DD6">
              <w:rPr>
                <w:color w:val="000000"/>
              </w:rPr>
              <w:t>2 GHz</w:t>
            </w:r>
          </w:p>
        </w:tc>
      </w:tr>
      <w:tr w:rsidR="00477560" w:rsidRPr="00205E8D" w14:paraId="0606EFDB" w14:textId="77777777" w:rsidTr="00287C5C">
        <w:trPr>
          <w:jc w:val="center"/>
        </w:trPr>
        <w:tc>
          <w:tcPr>
            <w:tcW w:w="2615" w:type="dxa"/>
            <w:shd w:val="clear" w:color="auto" w:fill="auto"/>
            <w:vAlign w:val="center"/>
          </w:tcPr>
          <w:p w14:paraId="198F3E5E" w14:textId="77777777" w:rsidR="00477560" w:rsidRPr="00D76DD6" w:rsidRDefault="00477560" w:rsidP="00287C5C">
            <w:pPr>
              <w:tabs>
                <w:tab w:val="left" w:pos="0"/>
                <w:tab w:val="left" w:pos="540"/>
              </w:tabs>
              <w:spacing w:before="120" w:line="276" w:lineRule="auto"/>
              <w:contextualSpacing/>
              <w:rPr>
                <w:color w:val="000000"/>
              </w:rPr>
            </w:pPr>
            <w:r w:rsidRPr="00205E8D">
              <w:rPr>
                <w:color w:val="000000"/>
              </w:rPr>
              <w:t>System bandwidth</w:t>
            </w:r>
          </w:p>
        </w:tc>
        <w:tc>
          <w:tcPr>
            <w:tcW w:w="5035" w:type="dxa"/>
            <w:shd w:val="clear" w:color="auto" w:fill="auto"/>
            <w:vAlign w:val="center"/>
          </w:tcPr>
          <w:p w14:paraId="27586AD3" w14:textId="77777777" w:rsidR="00477560" w:rsidRPr="00D76DD6" w:rsidRDefault="00477560" w:rsidP="00287C5C">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71881344" w14:textId="77777777" w:rsidTr="00287C5C">
        <w:trPr>
          <w:jc w:val="center"/>
        </w:trPr>
        <w:tc>
          <w:tcPr>
            <w:tcW w:w="2615" w:type="dxa"/>
            <w:vAlign w:val="center"/>
          </w:tcPr>
          <w:p w14:paraId="532C57C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67318354"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CP</w:t>
            </w:r>
            <w:r w:rsidRPr="00205E8D">
              <w:rPr>
                <w:color w:val="000000"/>
              </w:rPr>
              <w:t xml:space="preserve">-OFDM </w:t>
            </w:r>
          </w:p>
        </w:tc>
      </w:tr>
      <w:tr w:rsidR="00477560" w:rsidRPr="00205E8D" w14:paraId="33FE287D" w14:textId="77777777" w:rsidTr="00287C5C">
        <w:trPr>
          <w:jc w:val="center"/>
        </w:trPr>
        <w:tc>
          <w:tcPr>
            <w:tcW w:w="2615" w:type="dxa"/>
            <w:vAlign w:val="center"/>
          </w:tcPr>
          <w:p w14:paraId="0C580B2C"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28B14704"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16E0E010" w14:textId="77777777" w:rsidTr="00287C5C">
        <w:trPr>
          <w:jc w:val="center"/>
        </w:trPr>
        <w:tc>
          <w:tcPr>
            <w:tcW w:w="2615" w:type="dxa"/>
            <w:vAlign w:val="center"/>
          </w:tcPr>
          <w:p w14:paraId="38641A8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735B769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6BFF2E23" w14:textId="77777777" w:rsidTr="00287C5C">
        <w:trPr>
          <w:jc w:val="center"/>
        </w:trPr>
        <w:tc>
          <w:tcPr>
            <w:tcW w:w="2615" w:type="dxa"/>
            <w:vAlign w:val="center"/>
          </w:tcPr>
          <w:p w14:paraId="4C0086A0" w14:textId="77777777" w:rsidR="00477560" w:rsidRPr="0033364A" w:rsidRDefault="00477560" w:rsidP="00287C5C">
            <w:pPr>
              <w:tabs>
                <w:tab w:val="left" w:pos="0"/>
                <w:tab w:val="left" w:pos="540"/>
              </w:tabs>
              <w:spacing w:before="120" w:line="276" w:lineRule="auto"/>
              <w:contextualSpacing/>
              <w:rPr>
                <w:bCs/>
                <w:color w:val="000000"/>
              </w:rPr>
            </w:pPr>
            <w:r w:rsidRPr="0033364A">
              <w:rPr>
                <w:color w:val="000000"/>
              </w:rPr>
              <w:t>Allocated RBs</w:t>
            </w:r>
          </w:p>
        </w:tc>
        <w:tc>
          <w:tcPr>
            <w:tcW w:w="5035" w:type="dxa"/>
            <w:vAlign w:val="center"/>
          </w:tcPr>
          <w:p w14:paraId="4B398689" w14:textId="77777777" w:rsidR="00477560" w:rsidRPr="0033364A" w:rsidRDefault="00477560" w:rsidP="00287C5C">
            <w:pPr>
              <w:tabs>
                <w:tab w:val="left" w:pos="0"/>
                <w:tab w:val="left" w:pos="540"/>
              </w:tabs>
              <w:spacing w:before="120" w:line="276" w:lineRule="auto"/>
              <w:contextualSpacing/>
              <w:rPr>
                <w:color w:val="000000"/>
              </w:rPr>
            </w:pPr>
            <w:r w:rsidRPr="0033364A">
              <w:rPr>
                <w:color w:val="000000"/>
              </w:rPr>
              <w:t>48 PRBs for Msg2</w:t>
            </w:r>
          </w:p>
          <w:p w14:paraId="78EB0A83" w14:textId="77777777" w:rsidR="00477560" w:rsidRPr="0033364A" w:rsidRDefault="00477560" w:rsidP="00287C5C">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3</w:t>
            </w:r>
            <w:r w:rsidRPr="0033364A">
              <w:rPr>
                <w:rFonts w:eastAsiaTheme="minorEastAsia"/>
                <w:color w:val="000000"/>
                <w:lang w:eastAsia="zh-CN"/>
              </w:rPr>
              <w:t>7 PRBS for Msg4</w:t>
            </w:r>
          </w:p>
        </w:tc>
      </w:tr>
      <w:tr w:rsidR="00477560" w:rsidRPr="00205E8D" w14:paraId="66DA4F9E" w14:textId="77777777" w:rsidTr="00287C5C">
        <w:trPr>
          <w:jc w:val="center"/>
        </w:trPr>
        <w:tc>
          <w:tcPr>
            <w:tcW w:w="2615" w:type="dxa"/>
            <w:vAlign w:val="center"/>
          </w:tcPr>
          <w:p w14:paraId="3799D9F2"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5035" w:type="dxa"/>
            <w:vAlign w:val="center"/>
          </w:tcPr>
          <w:p w14:paraId="244ADBA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w:t>
            </w:r>
            <w:r>
              <w:rPr>
                <w:color w:val="000000"/>
              </w:rPr>
              <w:t>2</w:t>
            </w:r>
            <w:r w:rsidRPr="00205E8D">
              <w:rPr>
                <w:color w:val="000000"/>
              </w:rPr>
              <w:t xml:space="preserve"> symbols </w:t>
            </w:r>
          </w:p>
        </w:tc>
      </w:tr>
      <w:tr w:rsidR="00477560" w:rsidRPr="00205E8D" w14:paraId="6629EE7F" w14:textId="77777777" w:rsidTr="00287C5C">
        <w:trPr>
          <w:jc w:val="center"/>
        </w:trPr>
        <w:tc>
          <w:tcPr>
            <w:tcW w:w="2615" w:type="dxa"/>
            <w:vAlign w:val="center"/>
          </w:tcPr>
          <w:p w14:paraId="602D3D15" w14:textId="77777777" w:rsidR="00477560" w:rsidRPr="0033364A" w:rsidRDefault="00477560" w:rsidP="00287C5C">
            <w:pPr>
              <w:tabs>
                <w:tab w:val="left" w:pos="0"/>
                <w:tab w:val="left" w:pos="540"/>
              </w:tabs>
              <w:spacing w:before="120" w:line="276" w:lineRule="auto"/>
              <w:contextualSpacing/>
              <w:rPr>
                <w:color w:val="000000"/>
              </w:rPr>
            </w:pPr>
            <w:r w:rsidRPr="0033364A">
              <w:rPr>
                <w:color w:val="000000"/>
              </w:rPr>
              <w:t>DMRS configuration</w:t>
            </w:r>
          </w:p>
        </w:tc>
        <w:tc>
          <w:tcPr>
            <w:tcW w:w="5035" w:type="dxa"/>
            <w:vAlign w:val="center"/>
          </w:tcPr>
          <w:p w14:paraId="428D42EB" w14:textId="77777777" w:rsidR="00477560" w:rsidRPr="0033364A" w:rsidRDefault="00477560" w:rsidP="00287C5C">
            <w:pPr>
              <w:tabs>
                <w:tab w:val="left" w:pos="0"/>
                <w:tab w:val="left" w:pos="540"/>
              </w:tabs>
              <w:spacing w:before="120" w:line="276" w:lineRule="auto"/>
              <w:contextualSpacing/>
              <w:rPr>
                <w:szCs w:val="18"/>
              </w:rPr>
            </w:pPr>
            <w:r w:rsidRPr="0033364A">
              <w:rPr>
                <w:szCs w:val="18"/>
              </w:rPr>
              <w:t>3 DMRS symbols for Msg2</w:t>
            </w:r>
          </w:p>
          <w:p w14:paraId="404D079D" w14:textId="77777777" w:rsidR="00477560" w:rsidRPr="0033364A" w:rsidRDefault="00477560" w:rsidP="00287C5C">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2</w:t>
            </w:r>
            <w:r w:rsidRPr="0033364A">
              <w:rPr>
                <w:rFonts w:eastAsiaTheme="minorEastAsia"/>
                <w:color w:val="000000"/>
                <w:lang w:eastAsia="zh-CN"/>
              </w:rPr>
              <w:t xml:space="preserve"> DMRS symbols for Msg4</w:t>
            </w:r>
          </w:p>
        </w:tc>
      </w:tr>
      <w:tr w:rsidR="00477560" w:rsidRPr="00205E8D" w14:paraId="7254CE12" w14:textId="77777777" w:rsidTr="00287C5C">
        <w:trPr>
          <w:jc w:val="center"/>
        </w:trPr>
        <w:tc>
          <w:tcPr>
            <w:tcW w:w="2615" w:type="dxa"/>
            <w:vAlign w:val="center"/>
          </w:tcPr>
          <w:p w14:paraId="71AF5D85"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lastRenderedPageBreak/>
              <w:t>Mapping type</w:t>
            </w:r>
          </w:p>
        </w:tc>
        <w:tc>
          <w:tcPr>
            <w:tcW w:w="5035" w:type="dxa"/>
            <w:vAlign w:val="center"/>
          </w:tcPr>
          <w:p w14:paraId="6FA399EB"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 A</w:t>
            </w:r>
          </w:p>
        </w:tc>
      </w:tr>
      <w:tr w:rsidR="00477560" w:rsidRPr="00205E8D" w14:paraId="0310A04B" w14:textId="77777777" w:rsidTr="00287C5C">
        <w:trPr>
          <w:jc w:val="center"/>
        </w:trPr>
        <w:tc>
          <w:tcPr>
            <w:tcW w:w="2615" w:type="dxa"/>
            <w:vAlign w:val="center"/>
          </w:tcPr>
          <w:p w14:paraId="3A727290"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33364A">
              <w:rPr>
                <w:color w:val="000000"/>
              </w:rPr>
              <w:t>Repetition number</w:t>
            </w:r>
          </w:p>
        </w:tc>
        <w:tc>
          <w:tcPr>
            <w:tcW w:w="5035" w:type="dxa"/>
            <w:vAlign w:val="center"/>
          </w:tcPr>
          <w:p w14:paraId="53A1D90D"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33364A">
              <w:rPr>
                <w:szCs w:val="20"/>
              </w:rPr>
              <w:t>Repetition type A, 1 repetition</w:t>
            </w:r>
          </w:p>
        </w:tc>
      </w:tr>
      <w:tr w:rsidR="00477560" w:rsidRPr="00205E8D" w14:paraId="1557A6F9" w14:textId="77777777" w:rsidTr="00287C5C">
        <w:trPr>
          <w:jc w:val="center"/>
        </w:trPr>
        <w:tc>
          <w:tcPr>
            <w:tcW w:w="2615" w:type="dxa"/>
            <w:vAlign w:val="center"/>
          </w:tcPr>
          <w:p w14:paraId="2FE2052F"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0CEDAECD"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73AB3AEE" w14:textId="77777777" w:rsidTr="00287C5C">
        <w:trPr>
          <w:jc w:val="center"/>
        </w:trPr>
        <w:tc>
          <w:tcPr>
            <w:tcW w:w="2615" w:type="dxa"/>
            <w:vAlign w:val="center"/>
          </w:tcPr>
          <w:p w14:paraId="5EAD5048" w14:textId="77777777" w:rsidR="00477560" w:rsidRPr="009F4432" w:rsidRDefault="00477560" w:rsidP="00287C5C">
            <w:pPr>
              <w:tabs>
                <w:tab w:val="left" w:pos="0"/>
                <w:tab w:val="left" w:pos="540"/>
              </w:tabs>
              <w:spacing w:before="120" w:line="276" w:lineRule="auto"/>
              <w:contextualSpacing/>
              <w:rPr>
                <w:rFonts w:eastAsia="等线"/>
                <w:color w:val="000000"/>
                <w:lang w:eastAsia="zh-CN"/>
              </w:rPr>
            </w:pPr>
            <w:r w:rsidRPr="009F4432">
              <w:rPr>
                <w:rFonts w:eastAsia="等线" w:hint="eastAsia"/>
                <w:color w:val="000000"/>
                <w:lang w:eastAsia="zh-CN"/>
              </w:rPr>
              <w:t>H</w:t>
            </w:r>
            <w:r w:rsidRPr="009F4432">
              <w:rPr>
                <w:rFonts w:eastAsia="等线"/>
                <w:color w:val="000000"/>
                <w:lang w:eastAsia="zh-CN"/>
              </w:rPr>
              <w:t>ARQ</w:t>
            </w:r>
          </w:p>
        </w:tc>
        <w:tc>
          <w:tcPr>
            <w:tcW w:w="5035" w:type="dxa"/>
            <w:vAlign w:val="center"/>
          </w:tcPr>
          <w:p w14:paraId="39EDD258"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477560" w:rsidRPr="00205E8D" w14:paraId="72AA5310" w14:textId="77777777" w:rsidTr="00287C5C">
        <w:trPr>
          <w:jc w:val="center"/>
        </w:trPr>
        <w:tc>
          <w:tcPr>
            <w:tcW w:w="2615" w:type="dxa"/>
            <w:vAlign w:val="center"/>
          </w:tcPr>
          <w:p w14:paraId="0B00A8D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3358D9DA"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6B199B9E" w14:textId="77777777" w:rsidTr="00287C5C">
        <w:trPr>
          <w:jc w:val="center"/>
        </w:trPr>
        <w:tc>
          <w:tcPr>
            <w:tcW w:w="2615" w:type="dxa"/>
            <w:vAlign w:val="center"/>
          </w:tcPr>
          <w:p w14:paraId="0B4188F9" w14:textId="77777777" w:rsidR="00477560" w:rsidRPr="0033364A" w:rsidRDefault="00477560" w:rsidP="00287C5C">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T</w:t>
            </w:r>
            <w:r w:rsidRPr="0033364A">
              <w:rPr>
                <w:rFonts w:eastAsia="等线"/>
                <w:color w:val="000000"/>
                <w:lang w:eastAsia="zh-CN"/>
              </w:rPr>
              <w:t>BS</w:t>
            </w:r>
          </w:p>
        </w:tc>
        <w:tc>
          <w:tcPr>
            <w:tcW w:w="5035" w:type="dxa"/>
            <w:vAlign w:val="center"/>
          </w:tcPr>
          <w:p w14:paraId="6C306B2E" w14:textId="77777777" w:rsidR="00477560" w:rsidRPr="0033364A" w:rsidRDefault="00477560" w:rsidP="00287C5C">
            <w:pPr>
              <w:tabs>
                <w:tab w:val="left" w:pos="0"/>
                <w:tab w:val="left" w:pos="540"/>
              </w:tabs>
              <w:spacing w:before="120" w:line="276" w:lineRule="auto"/>
              <w:contextualSpacing/>
              <w:rPr>
                <w:rFonts w:eastAsia="等线"/>
                <w:color w:val="000000"/>
                <w:lang w:eastAsia="zh-CN"/>
              </w:rPr>
            </w:pPr>
            <w:r w:rsidRPr="0033364A">
              <w:rPr>
                <w:rFonts w:eastAsia="等线"/>
                <w:color w:val="000000"/>
                <w:lang w:eastAsia="zh-CN"/>
              </w:rPr>
              <w:t>64 bits for Msg2</w:t>
            </w:r>
          </w:p>
          <w:p w14:paraId="188CC2CB" w14:textId="77777777" w:rsidR="00477560" w:rsidRPr="0033364A" w:rsidRDefault="00477560" w:rsidP="00287C5C">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1</w:t>
            </w:r>
            <w:r w:rsidRPr="0033364A">
              <w:rPr>
                <w:rFonts w:eastAsia="等线"/>
                <w:color w:val="000000"/>
                <w:lang w:eastAsia="zh-CN"/>
              </w:rPr>
              <w:t>040 bits for Msg4</w:t>
            </w:r>
          </w:p>
        </w:tc>
      </w:tr>
      <w:tr w:rsidR="00477560" w:rsidRPr="00205E8D" w14:paraId="4CEC87F1" w14:textId="77777777" w:rsidTr="00287C5C">
        <w:trPr>
          <w:jc w:val="center"/>
        </w:trPr>
        <w:tc>
          <w:tcPr>
            <w:tcW w:w="2615" w:type="dxa"/>
            <w:vAlign w:val="center"/>
          </w:tcPr>
          <w:p w14:paraId="5073ED3D" w14:textId="77777777" w:rsidR="00477560" w:rsidRPr="0033364A" w:rsidRDefault="00477560" w:rsidP="00287C5C">
            <w:pPr>
              <w:tabs>
                <w:tab w:val="left" w:pos="0"/>
                <w:tab w:val="left" w:pos="540"/>
              </w:tabs>
              <w:spacing w:before="120" w:line="276" w:lineRule="auto"/>
              <w:contextualSpacing/>
              <w:rPr>
                <w:rFonts w:eastAsia="宋体"/>
                <w:szCs w:val="20"/>
                <w:lang w:eastAsia="zh-CN"/>
              </w:rPr>
            </w:pPr>
            <w:r w:rsidRPr="0033364A">
              <w:rPr>
                <w:color w:val="000000"/>
              </w:rPr>
              <w:t>Modulation order</w:t>
            </w:r>
          </w:p>
        </w:tc>
        <w:tc>
          <w:tcPr>
            <w:tcW w:w="5035" w:type="dxa"/>
            <w:vAlign w:val="center"/>
          </w:tcPr>
          <w:p w14:paraId="0A612C48" w14:textId="77777777" w:rsidR="00477560" w:rsidRPr="0033364A" w:rsidRDefault="00477560" w:rsidP="00287C5C">
            <w:pPr>
              <w:tabs>
                <w:tab w:val="left" w:pos="0"/>
                <w:tab w:val="left" w:pos="540"/>
              </w:tabs>
              <w:spacing w:before="120" w:line="276" w:lineRule="auto"/>
              <w:contextualSpacing/>
              <w:rPr>
                <w:rFonts w:eastAsia="宋体"/>
                <w:szCs w:val="20"/>
                <w:lang w:eastAsia="zh-CN"/>
              </w:rPr>
            </w:pPr>
            <w:r w:rsidRPr="0033364A">
              <w:rPr>
                <w:color w:val="000000"/>
              </w:rPr>
              <w:t>QPSK</w:t>
            </w:r>
          </w:p>
        </w:tc>
      </w:tr>
      <w:tr w:rsidR="00477560" w:rsidRPr="00205E8D" w14:paraId="6448027E" w14:textId="77777777" w:rsidTr="00287C5C">
        <w:trPr>
          <w:jc w:val="center"/>
        </w:trPr>
        <w:tc>
          <w:tcPr>
            <w:tcW w:w="2615" w:type="dxa"/>
            <w:vAlign w:val="center"/>
          </w:tcPr>
          <w:p w14:paraId="292814D3" w14:textId="77777777" w:rsidR="00477560" w:rsidRPr="0033364A" w:rsidRDefault="00477560" w:rsidP="00287C5C">
            <w:pPr>
              <w:tabs>
                <w:tab w:val="left" w:pos="0"/>
                <w:tab w:val="left" w:pos="540"/>
              </w:tabs>
              <w:spacing w:before="120" w:line="276" w:lineRule="auto"/>
              <w:contextualSpacing/>
              <w:rPr>
                <w:color w:val="000000"/>
              </w:rPr>
            </w:pPr>
            <w:r w:rsidRPr="0033364A">
              <w:rPr>
                <w:rFonts w:eastAsia="等线" w:hint="eastAsia"/>
                <w:color w:val="000000"/>
                <w:lang w:eastAsia="zh-CN"/>
              </w:rPr>
              <w:t>B</w:t>
            </w:r>
            <w:r w:rsidRPr="0033364A">
              <w:rPr>
                <w:rFonts w:eastAsia="等线"/>
                <w:color w:val="000000"/>
                <w:lang w:eastAsia="zh-CN"/>
              </w:rPr>
              <w:t>LER</w:t>
            </w:r>
          </w:p>
        </w:tc>
        <w:tc>
          <w:tcPr>
            <w:tcW w:w="5035" w:type="dxa"/>
            <w:vAlign w:val="center"/>
          </w:tcPr>
          <w:p w14:paraId="01B3A831" w14:textId="77777777" w:rsidR="00477560" w:rsidRPr="0033364A" w:rsidRDefault="00477560" w:rsidP="00287C5C">
            <w:pPr>
              <w:tabs>
                <w:tab w:val="left" w:pos="0"/>
                <w:tab w:val="left" w:pos="540"/>
              </w:tabs>
              <w:spacing w:before="120" w:line="276" w:lineRule="auto"/>
              <w:contextualSpacing/>
              <w:rPr>
                <w:color w:val="000000"/>
              </w:rPr>
            </w:pPr>
            <w:r w:rsidRPr="0033364A">
              <w:rPr>
                <w:szCs w:val="18"/>
              </w:rPr>
              <w:t xml:space="preserve">2% </w:t>
            </w:r>
            <w:proofErr w:type="spellStart"/>
            <w:r>
              <w:rPr>
                <w:szCs w:val="18"/>
              </w:rPr>
              <w:t>i</w:t>
            </w:r>
            <w:r w:rsidRPr="0033364A">
              <w:rPr>
                <w:szCs w:val="18"/>
              </w:rPr>
              <w:t>BLER</w:t>
            </w:r>
            <w:proofErr w:type="spellEnd"/>
          </w:p>
        </w:tc>
      </w:tr>
      <w:tr w:rsidR="00477560" w:rsidRPr="00205E8D" w14:paraId="72D65EDD" w14:textId="77777777" w:rsidTr="00287C5C">
        <w:trPr>
          <w:jc w:val="center"/>
        </w:trPr>
        <w:tc>
          <w:tcPr>
            <w:tcW w:w="2615" w:type="dxa"/>
            <w:vAlign w:val="center"/>
          </w:tcPr>
          <w:p w14:paraId="3994797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10038A1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25022671" w14:textId="77777777" w:rsidR="00477560" w:rsidRPr="002B56FA" w:rsidRDefault="00477560" w:rsidP="00477560">
      <w:pPr>
        <w:pStyle w:val="2"/>
        <w:spacing w:beforeLines="100"/>
        <w:rPr>
          <w:lang w:eastAsia="zh-CN"/>
        </w:rPr>
      </w:pPr>
      <w:r w:rsidRPr="002B56FA">
        <w:rPr>
          <w:lang w:eastAsia="zh-CN"/>
        </w:rPr>
        <w:t>Appendix E. Evaluation assumptions for PUSCH</w:t>
      </w:r>
    </w:p>
    <w:p w14:paraId="5E899517" w14:textId="77777777" w:rsidR="00477560" w:rsidRPr="007C1C9F"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E</w:t>
      </w:r>
      <w:r w:rsidRPr="00683590">
        <w:rPr>
          <w:rFonts w:eastAsia="宋体"/>
          <w:b/>
          <w:lang w:eastAsia="zh-CN"/>
        </w:rPr>
        <w:t xml:space="preserve">1. Link-level simulation assumptions for </w:t>
      </w:r>
      <w:r>
        <w:rPr>
          <w:rFonts w:eastAsia="宋体"/>
          <w:b/>
          <w:lang w:eastAsia="zh-CN"/>
        </w:rPr>
        <w:t>PUSCH</w:t>
      </w:r>
      <w:r w:rsidRPr="00683590">
        <w:rPr>
          <w:rFonts w:eastAsia="宋体"/>
          <w:b/>
          <w:lang w:eastAsia="zh-CN"/>
        </w:rPr>
        <w:t xml:space="preserve"> </w:t>
      </w:r>
      <w:r>
        <w:rPr>
          <w:rFonts w:eastAsia="宋体"/>
          <w:b/>
          <w:lang w:eastAsia="zh-CN"/>
        </w:rPr>
        <w:t xml:space="preserve">Voice and low data rate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6B83C92F" w14:textId="77777777" w:rsidTr="00287C5C">
        <w:trPr>
          <w:jc w:val="center"/>
        </w:trPr>
        <w:tc>
          <w:tcPr>
            <w:tcW w:w="2615" w:type="dxa"/>
            <w:shd w:val="clear" w:color="auto" w:fill="548DD4"/>
            <w:vAlign w:val="center"/>
          </w:tcPr>
          <w:p w14:paraId="5F297D9A" w14:textId="77777777" w:rsidR="00477560" w:rsidRPr="00F30421" w:rsidRDefault="00477560" w:rsidP="00287C5C">
            <w:pPr>
              <w:tabs>
                <w:tab w:val="left" w:pos="0"/>
                <w:tab w:val="left" w:pos="540"/>
              </w:tabs>
              <w:spacing w:before="120" w:line="276" w:lineRule="auto"/>
              <w:contextualSpacing/>
              <w:rPr>
                <w:b/>
                <w:color w:val="FFFFFF" w:themeColor="background1"/>
              </w:rPr>
            </w:pPr>
            <w:r w:rsidRPr="00F30421">
              <w:rPr>
                <w:b/>
                <w:color w:val="FFFFFF" w:themeColor="background1"/>
              </w:rPr>
              <w:t>Parameters</w:t>
            </w:r>
          </w:p>
        </w:tc>
        <w:tc>
          <w:tcPr>
            <w:tcW w:w="5035" w:type="dxa"/>
            <w:shd w:val="clear" w:color="auto" w:fill="548DD4"/>
            <w:vAlign w:val="center"/>
          </w:tcPr>
          <w:p w14:paraId="55C46C83" w14:textId="77777777" w:rsidR="00477560" w:rsidRPr="00F30421" w:rsidRDefault="00477560" w:rsidP="00287C5C">
            <w:pPr>
              <w:tabs>
                <w:tab w:val="left" w:pos="0"/>
                <w:tab w:val="left" w:pos="540"/>
              </w:tabs>
              <w:spacing w:before="120" w:line="276" w:lineRule="auto"/>
              <w:contextualSpacing/>
              <w:rPr>
                <w:b/>
                <w:color w:val="FFFFFF" w:themeColor="background1"/>
              </w:rPr>
            </w:pPr>
            <w:r w:rsidRPr="00F30421">
              <w:rPr>
                <w:b/>
                <w:color w:val="FFFFFF" w:themeColor="background1"/>
              </w:rPr>
              <w:t>Value</w:t>
            </w:r>
          </w:p>
        </w:tc>
      </w:tr>
      <w:tr w:rsidR="00477560" w:rsidRPr="00205E8D" w14:paraId="3C60E0AD" w14:textId="77777777" w:rsidTr="00287C5C">
        <w:trPr>
          <w:jc w:val="center"/>
        </w:trPr>
        <w:tc>
          <w:tcPr>
            <w:tcW w:w="2615" w:type="dxa"/>
            <w:shd w:val="clear" w:color="auto" w:fill="auto"/>
            <w:vAlign w:val="center"/>
          </w:tcPr>
          <w:p w14:paraId="39CA09FC" w14:textId="77777777" w:rsidR="00477560" w:rsidRPr="00F30421" w:rsidRDefault="00477560" w:rsidP="00287C5C">
            <w:pPr>
              <w:tabs>
                <w:tab w:val="left" w:pos="0"/>
                <w:tab w:val="left" w:pos="540"/>
              </w:tabs>
              <w:spacing w:before="120" w:line="276" w:lineRule="auto"/>
              <w:contextualSpacing/>
              <w:rPr>
                <w:color w:val="000000"/>
              </w:rPr>
            </w:pPr>
            <w:r w:rsidRPr="00F30421">
              <w:rPr>
                <w:color w:val="000000"/>
              </w:rPr>
              <w:t>Carrier frequency</w:t>
            </w:r>
          </w:p>
        </w:tc>
        <w:tc>
          <w:tcPr>
            <w:tcW w:w="5035" w:type="dxa"/>
            <w:shd w:val="clear" w:color="auto" w:fill="auto"/>
            <w:vAlign w:val="center"/>
          </w:tcPr>
          <w:p w14:paraId="16EDD068" w14:textId="77777777" w:rsidR="00477560" w:rsidRPr="00F30421" w:rsidRDefault="00477560" w:rsidP="00287C5C">
            <w:pPr>
              <w:tabs>
                <w:tab w:val="left" w:pos="0"/>
                <w:tab w:val="left" w:pos="540"/>
              </w:tabs>
              <w:spacing w:before="120" w:line="276" w:lineRule="auto"/>
              <w:contextualSpacing/>
              <w:rPr>
                <w:color w:val="000000"/>
              </w:rPr>
            </w:pPr>
            <w:r w:rsidRPr="00F30421">
              <w:rPr>
                <w:color w:val="000000"/>
              </w:rPr>
              <w:t>2 GHz</w:t>
            </w:r>
          </w:p>
        </w:tc>
      </w:tr>
      <w:tr w:rsidR="00477560" w:rsidRPr="00205E8D" w14:paraId="1DB60DF7" w14:textId="77777777" w:rsidTr="00287C5C">
        <w:trPr>
          <w:jc w:val="center"/>
        </w:trPr>
        <w:tc>
          <w:tcPr>
            <w:tcW w:w="2615" w:type="dxa"/>
            <w:vAlign w:val="center"/>
          </w:tcPr>
          <w:p w14:paraId="6B981DD8"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45BDCED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521E2F0E" w14:textId="77777777" w:rsidTr="00287C5C">
        <w:trPr>
          <w:jc w:val="center"/>
        </w:trPr>
        <w:tc>
          <w:tcPr>
            <w:tcW w:w="2615" w:type="dxa"/>
            <w:vAlign w:val="center"/>
          </w:tcPr>
          <w:p w14:paraId="6C42851C"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4EF96ED8"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 xml:space="preserve">DFT-s-OFDM </w:t>
            </w:r>
          </w:p>
        </w:tc>
      </w:tr>
      <w:tr w:rsidR="00477560" w:rsidRPr="00205E8D" w14:paraId="0509FD40" w14:textId="77777777" w:rsidTr="00287C5C">
        <w:trPr>
          <w:jc w:val="center"/>
        </w:trPr>
        <w:tc>
          <w:tcPr>
            <w:tcW w:w="2615" w:type="dxa"/>
            <w:vAlign w:val="center"/>
          </w:tcPr>
          <w:p w14:paraId="6B001D13"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7E685ECE"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79D2F9BF" w14:textId="77777777" w:rsidTr="00287C5C">
        <w:trPr>
          <w:jc w:val="center"/>
        </w:trPr>
        <w:tc>
          <w:tcPr>
            <w:tcW w:w="2615" w:type="dxa"/>
            <w:vAlign w:val="center"/>
          </w:tcPr>
          <w:p w14:paraId="6B452FD4"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5848BEF7"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00C9D7E3" w14:textId="77777777" w:rsidTr="00287C5C">
        <w:trPr>
          <w:jc w:val="center"/>
        </w:trPr>
        <w:tc>
          <w:tcPr>
            <w:tcW w:w="2615" w:type="dxa"/>
            <w:vAlign w:val="center"/>
          </w:tcPr>
          <w:p w14:paraId="2DC4036F"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53C4744B" w14:textId="77777777" w:rsidR="00477560" w:rsidRDefault="00477560" w:rsidP="00287C5C">
            <w:pPr>
              <w:tabs>
                <w:tab w:val="left" w:pos="0"/>
                <w:tab w:val="left" w:pos="540"/>
              </w:tabs>
              <w:spacing w:before="120" w:line="276" w:lineRule="auto"/>
              <w:contextualSpacing/>
              <w:rPr>
                <w:color w:val="000000"/>
              </w:rPr>
            </w:pPr>
            <w:r w:rsidRPr="00205E8D">
              <w:rPr>
                <w:color w:val="000000"/>
              </w:rPr>
              <w:t>360kHz (2PRBs)</w:t>
            </w:r>
            <w:r>
              <w:rPr>
                <w:color w:val="000000"/>
              </w:rPr>
              <w:t xml:space="preserve"> for Voice</w:t>
            </w:r>
          </w:p>
          <w:p w14:paraId="32AE3937" w14:textId="77777777" w:rsidR="00477560" w:rsidRDefault="00477560" w:rsidP="00287C5C">
            <w:pPr>
              <w:tabs>
                <w:tab w:val="left" w:pos="0"/>
                <w:tab w:val="left" w:pos="540"/>
              </w:tabs>
              <w:spacing w:before="120" w:line="276" w:lineRule="auto"/>
              <w:contextualSpacing/>
              <w:rPr>
                <w:color w:val="000000"/>
              </w:rPr>
            </w:pPr>
            <w:r w:rsidRPr="00DB4E9F">
              <w:rPr>
                <w:color w:val="000000"/>
              </w:rPr>
              <w:t>360kHz (2PRBs)</w:t>
            </w:r>
            <w:r>
              <w:rPr>
                <w:color w:val="000000"/>
              </w:rPr>
              <w:t xml:space="preserve"> for </w:t>
            </w:r>
            <w:r w:rsidRPr="00FC121D">
              <w:rPr>
                <w:rFonts w:eastAsia="等线"/>
                <w:color w:val="000000"/>
                <w:lang w:eastAsia="zh-CN"/>
              </w:rPr>
              <w:t>3kbps</w:t>
            </w:r>
            <w:r w:rsidRPr="00FC121D">
              <w:rPr>
                <w:szCs w:val="20"/>
              </w:rPr>
              <w:t xml:space="preserve"> data rate</w:t>
            </w:r>
          </w:p>
          <w:p w14:paraId="60D5AFE5" w14:textId="77777777" w:rsidR="00477560" w:rsidRPr="00205E8D" w:rsidRDefault="00477560" w:rsidP="00287C5C">
            <w:pPr>
              <w:tabs>
                <w:tab w:val="left" w:pos="0"/>
                <w:tab w:val="left" w:pos="540"/>
              </w:tabs>
              <w:spacing w:before="120" w:line="276" w:lineRule="auto"/>
              <w:contextualSpacing/>
              <w:rPr>
                <w:color w:val="000000"/>
              </w:rPr>
            </w:pPr>
            <w:r w:rsidRPr="00DB4E9F">
              <w:rPr>
                <w:color w:val="000000"/>
              </w:rPr>
              <w:t>720kHz</w:t>
            </w:r>
            <w:r>
              <w:rPr>
                <w:color w:val="000000"/>
              </w:rPr>
              <w:t xml:space="preserve"> </w:t>
            </w:r>
            <w:r w:rsidRPr="00DB4E9F">
              <w:rPr>
                <w:color w:val="000000"/>
              </w:rPr>
              <w:t>(4PRBs)</w:t>
            </w:r>
            <w:r>
              <w:rPr>
                <w:color w:val="000000"/>
              </w:rPr>
              <w:t xml:space="preserve"> for </w:t>
            </w:r>
            <w:r w:rsidRPr="00FC121D">
              <w:rPr>
                <w:rFonts w:eastAsia="等线"/>
                <w:color w:val="000000"/>
                <w:lang w:eastAsia="zh-CN"/>
              </w:rPr>
              <w:t>100kbps</w:t>
            </w:r>
            <w:r>
              <w:rPr>
                <w:color w:val="000000"/>
              </w:rPr>
              <w:t xml:space="preserve"> data rate</w:t>
            </w:r>
          </w:p>
        </w:tc>
      </w:tr>
      <w:tr w:rsidR="00477560" w:rsidRPr="00205E8D" w14:paraId="6904532C" w14:textId="77777777" w:rsidTr="00287C5C">
        <w:trPr>
          <w:jc w:val="center"/>
        </w:trPr>
        <w:tc>
          <w:tcPr>
            <w:tcW w:w="2615" w:type="dxa"/>
            <w:vAlign w:val="center"/>
          </w:tcPr>
          <w:p w14:paraId="5A6BBDF6"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5035" w:type="dxa"/>
            <w:vAlign w:val="center"/>
          </w:tcPr>
          <w:p w14:paraId="72635D6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 xml:space="preserve">14 symbols </w:t>
            </w:r>
          </w:p>
        </w:tc>
      </w:tr>
      <w:tr w:rsidR="00477560" w:rsidRPr="00205E8D" w14:paraId="1CFA9E79" w14:textId="77777777" w:rsidTr="00287C5C">
        <w:trPr>
          <w:jc w:val="center"/>
        </w:trPr>
        <w:tc>
          <w:tcPr>
            <w:tcW w:w="2615" w:type="dxa"/>
            <w:vAlign w:val="center"/>
          </w:tcPr>
          <w:p w14:paraId="65F7B5E5"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6B09F625" w14:textId="77777777" w:rsidR="00477560" w:rsidRDefault="00477560" w:rsidP="00287C5C">
            <w:pPr>
              <w:tabs>
                <w:tab w:val="left" w:pos="0"/>
                <w:tab w:val="left" w:pos="540"/>
              </w:tabs>
              <w:spacing w:before="120" w:line="276" w:lineRule="auto"/>
              <w:contextualSpacing/>
              <w:rPr>
                <w:szCs w:val="20"/>
              </w:rPr>
            </w:pPr>
            <w:r w:rsidRPr="00224260">
              <w:rPr>
                <w:szCs w:val="20"/>
              </w:rPr>
              <w:t xml:space="preserve">Type I, </w:t>
            </w:r>
            <w:r>
              <w:rPr>
                <w:szCs w:val="20"/>
              </w:rPr>
              <w:t xml:space="preserve">single-symbol, </w:t>
            </w:r>
            <w:r w:rsidRPr="00224260">
              <w:rPr>
                <w:szCs w:val="20"/>
              </w:rPr>
              <w:t>2 DMRS symbol, no multiplexing with data</w:t>
            </w:r>
            <w:r>
              <w:rPr>
                <w:szCs w:val="20"/>
              </w:rPr>
              <w:t>, e.g. [3 11]</w:t>
            </w:r>
          </w:p>
          <w:p w14:paraId="7834CF1E" w14:textId="77777777" w:rsidR="00477560" w:rsidRPr="00205E8D" w:rsidRDefault="00477560" w:rsidP="00287C5C">
            <w:pPr>
              <w:tabs>
                <w:tab w:val="left" w:pos="0"/>
                <w:tab w:val="left" w:pos="540"/>
              </w:tabs>
              <w:spacing w:before="120" w:line="276" w:lineRule="auto"/>
              <w:contextualSpacing/>
              <w:rPr>
                <w:color w:val="000000"/>
              </w:rPr>
            </w:pPr>
            <w:r>
              <w:rPr>
                <w:szCs w:val="20"/>
              </w:rPr>
              <w:t>w/</w:t>
            </w:r>
            <w:r w:rsidRPr="00224260">
              <w:rPr>
                <w:szCs w:val="20"/>
              </w:rPr>
              <w:t xml:space="preserve"> frequency hopping: Type I, </w:t>
            </w:r>
            <w:r>
              <w:rPr>
                <w:szCs w:val="20"/>
              </w:rPr>
              <w:t xml:space="preserve">single-symbol, </w:t>
            </w:r>
            <w:r w:rsidRPr="00224260">
              <w:rPr>
                <w:szCs w:val="20"/>
              </w:rPr>
              <w:t>2 DMRS symbol for each hop, no multiplexing with data</w:t>
            </w:r>
          </w:p>
        </w:tc>
      </w:tr>
      <w:tr w:rsidR="00477560" w:rsidRPr="00205E8D" w14:paraId="53D15ADF" w14:textId="77777777" w:rsidTr="00287C5C">
        <w:trPr>
          <w:jc w:val="center"/>
        </w:trPr>
        <w:tc>
          <w:tcPr>
            <w:tcW w:w="2615" w:type="dxa"/>
            <w:vAlign w:val="center"/>
          </w:tcPr>
          <w:p w14:paraId="559E4313"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color w:val="000000"/>
                <w:lang w:eastAsia="zh-CN"/>
              </w:rPr>
              <w:t>Mapping type</w:t>
            </w:r>
          </w:p>
        </w:tc>
        <w:tc>
          <w:tcPr>
            <w:tcW w:w="5035" w:type="dxa"/>
            <w:vAlign w:val="center"/>
          </w:tcPr>
          <w:p w14:paraId="338015CE"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color w:val="000000"/>
                <w:lang w:eastAsia="zh-CN"/>
              </w:rPr>
              <w:t>Mapping type A</w:t>
            </w:r>
          </w:p>
        </w:tc>
      </w:tr>
      <w:tr w:rsidR="00477560" w:rsidRPr="00205E8D" w14:paraId="184E5CC4" w14:textId="77777777" w:rsidTr="00287C5C">
        <w:trPr>
          <w:jc w:val="center"/>
        </w:trPr>
        <w:tc>
          <w:tcPr>
            <w:tcW w:w="2615" w:type="dxa"/>
            <w:vAlign w:val="center"/>
          </w:tcPr>
          <w:p w14:paraId="21981174"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205E8D">
              <w:rPr>
                <w:color w:val="000000"/>
              </w:rPr>
              <w:t>Repetition number</w:t>
            </w:r>
          </w:p>
        </w:tc>
        <w:tc>
          <w:tcPr>
            <w:tcW w:w="5035" w:type="dxa"/>
            <w:vAlign w:val="center"/>
          </w:tcPr>
          <w:p w14:paraId="61E24CF4" w14:textId="77777777" w:rsidR="00477560" w:rsidRDefault="00477560" w:rsidP="00287C5C">
            <w:pPr>
              <w:tabs>
                <w:tab w:val="left" w:pos="0"/>
                <w:tab w:val="left" w:pos="540"/>
              </w:tabs>
              <w:spacing w:before="120" w:line="276" w:lineRule="auto"/>
              <w:contextualSpacing/>
              <w:rPr>
                <w:szCs w:val="20"/>
              </w:rPr>
            </w:pPr>
            <w:r>
              <w:rPr>
                <w:szCs w:val="20"/>
              </w:rPr>
              <w:t xml:space="preserve">Repetition </w:t>
            </w:r>
            <w:r w:rsidRPr="00224260">
              <w:rPr>
                <w:szCs w:val="20"/>
              </w:rPr>
              <w:t>type A</w:t>
            </w:r>
            <w:r>
              <w:rPr>
                <w:szCs w:val="20"/>
              </w:rPr>
              <w:t xml:space="preserve">, </w:t>
            </w:r>
          </w:p>
          <w:p w14:paraId="41AF2739" w14:textId="77777777" w:rsidR="00477560" w:rsidRPr="003D268B" w:rsidRDefault="00477560" w:rsidP="00287C5C">
            <w:pPr>
              <w:tabs>
                <w:tab w:val="left" w:pos="0"/>
                <w:tab w:val="left" w:pos="540"/>
              </w:tabs>
              <w:spacing w:before="120" w:line="276" w:lineRule="auto"/>
              <w:contextualSpacing/>
              <w:rPr>
                <w:szCs w:val="20"/>
              </w:rPr>
            </w:pPr>
            <w:r w:rsidRPr="003D268B">
              <w:rPr>
                <w:szCs w:val="20"/>
              </w:rPr>
              <w:t>20 repetitions for Voice</w:t>
            </w:r>
          </w:p>
          <w:p w14:paraId="778095D6" w14:textId="77777777" w:rsidR="00477560" w:rsidRPr="003D268B" w:rsidRDefault="00477560" w:rsidP="00287C5C">
            <w:pPr>
              <w:tabs>
                <w:tab w:val="left" w:pos="0"/>
                <w:tab w:val="left" w:pos="540"/>
              </w:tabs>
              <w:spacing w:before="120" w:line="276" w:lineRule="auto"/>
              <w:contextualSpacing/>
              <w:rPr>
                <w:szCs w:val="20"/>
              </w:rPr>
            </w:pPr>
            <w:r w:rsidRPr="003D268B">
              <w:rPr>
                <w:rFonts w:eastAsia="等线" w:hint="eastAsia"/>
                <w:color w:val="000000"/>
                <w:lang w:eastAsia="zh-CN"/>
              </w:rPr>
              <w:t>3</w:t>
            </w:r>
            <w:r w:rsidRPr="003D268B">
              <w:rPr>
                <w:rFonts w:eastAsia="等线"/>
                <w:color w:val="000000"/>
                <w:lang w:eastAsia="zh-CN"/>
              </w:rPr>
              <w:t>2 repetitions for 3kbps</w:t>
            </w:r>
            <w:r w:rsidRPr="003D268B">
              <w:rPr>
                <w:szCs w:val="20"/>
              </w:rPr>
              <w:t xml:space="preserve"> data rate</w:t>
            </w:r>
          </w:p>
          <w:p w14:paraId="1B0134AC"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3D268B">
              <w:rPr>
                <w:rFonts w:eastAsia="等线"/>
                <w:color w:val="000000"/>
                <w:lang w:eastAsia="zh-CN"/>
              </w:rPr>
              <w:t>2 repetitions for 100kbps</w:t>
            </w:r>
            <w:r w:rsidRPr="003D268B">
              <w:rPr>
                <w:szCs w:val="20"/>
              </w:rPr>
              <w:t xml:space="preserve"> data rate</w:t>
            </w:r>
          </w:p>
        </w:tc>
      </w:tr>
      <w:tr w:rsidR="00477560" w:rsidRPr="00205E8D" w14:paraId="4E1A3E29" w14:textId="77777777" w:rsidTr="00287C5C">
        <w:trPr>
          <w:jc w:val="center"/>
        </w:trPr>
        <w:tc>
          <w:tcPr>
            <w:tcW w:w="2615" w:type="dxa"/>
            <w:vAlign w:val="center"/>
          </w:tcPr>
          <w:p w14:paraId="11497A1D"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4ADE52C5"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5F5412CC" w14:textId="77777777" w:rsidTr="00287C5C">
        <w:trPr>
          <w:jc w:val="center"/>
        </w:trPr>
        <w:tc>
          <w:tcPr>
            <w:tcW w:w="2615" w:type="dxa"/>
            <w:vAlign w:val="center"/>
          </w:tcPr>
          <w:p w14:paraId="5FCF88A1" w14:textId="77777777" w:rsidR="00477560" w:rsidRPr="00205E8D" w:rsidDel="001D32EF"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Frequency hopping</w:t>
            </w:r>
          </w:p>
        </w:tc>
        <w:tc>
          <w:tcPr>
            <w:tcW w:w="5035" w:type="dxa"/>
            <w:vAlign w:val="center"/>
          </w:tcPr>
          <w:p w14:paraId="37B96B3F" w14:textId="52DAFEA2"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Pr>
                <w:rFonts w:eastAsia="宋体"/>
                <w:color w:val="000000"/>
                <w:lang w:eastAsia="zh-CN"/>
              </w:rPr>
              <w:t>w/o</w:t>
            </w:r>
          </w:p>
        </w:tc>
      </w:tr>
      <w:tr w:rsidR="00477560" w:rsidRPr="00205E8D" w14:paraId="1E817E30" w14:textId="77777777" w:rsidTr="00287C5C">
        <w:trPr>
          <w:jc w:val="center"/>
        </w:trPr>
        <w:tc>
          <w:tcPr>
            <w:tcW w:w="2615" w:type="dxa"/>
            <w:vAlign w:val="center"/>
          </w:tcPr>
          <w:p w14:paraId="3761FDD1"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45530F5F"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477560" w:rsidRPr="00205E8D" w14:paraId="23C68C26" w14:textId="77777777" w:rsidTr="00287C5C">
        <w:trPr>
          <w:jc w:val="center"/>
        </w:trPr>
        <w:tc>
          <w:tcPr>
            <w:tcW w:w="2615" w:type="dxa"/>
            <w:vAlign w:val="center"/>
          </w:tcPr>
          <w:p w14:paraId="68D2C6A2"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91B34D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683F2D84" w14:textId="77777777" w:rsidTr="00287C5C">
        <w:trPr>
          <w:jc w:val="center"/>
        </w:trPr>
        <w:tc>
          <w:tcPr>
            <w:tcW w:w="2615" w:type="dxa"/>
            <w:vAlign w:val="center"/>
          </w:tcPr>
          <w:p w14:paraId="12FB4D46"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T</w:t>
            </w:r>
            <w:r w:rsidRPr="00535BB2">
              <w:rPr>
                <w:rFonts w:eastAsia="等线"/>
                <w:color w:val="000000"/>
                <w:lang w:eastAsia="zh-CN"/>
              </w:rPr>
              <w:t>BS</w:t>
            </w:r>
          </w:p>
        </w:tc>
        <w:tc>
          <w:tcPr>
            <w:tcW w:w="5035" w:type="dxa"/>
            <w:vAlign w:val="center"/>
          </w:tcPr>
          <w:p w14:paraId="4DD02423" w14:textId="77777777" w:rsidR="00477560"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1</w:t>
            </w:r>
            <w:r w:rsidRPr="00535BB2">
              <w:rPr>
                <w:rFonts w:eastAsia="等线"/>
                <w:color w:val="000000"/>
                <w:lang w:eastAsia="zh-CN"/>
              </w:rPr>
              <w:t xml:space="preserve">84 bits </w:t>
            </w:r>
            <w:r>
              <w:rPr>
                <w:rFonts w:eastAsia="等线"/>
                <w:color w:val="000000"/>
                <w:lang w:eastAsia="zh-CN"/>
              </w:rPr>
              <w:t>for Voice</w:t>
            </w:r>
          </w:p>
          <w:p w14:paraId="450724E9" w14:textId="77777777" w:rsidR="00477560" w:rsidRDefault="00477560" w:rsidP="00287C5C">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3</w:t>
            </w:r>
            <w:r>
              <w:rPr>
                <w:rFonts w:eastAsia="等线"/>
                <w:color w:val="000000"/>
                <w:lang w:eastAsia="zh-CN"/>
              </w:rPr>
              <w:t>*Repetition number bits for 3kbps data rate</w:t>
            </w:r>
          </w:p>
          <w:p w14:paraId="3E1FE273"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1</w:t>
            </w:r>
            <w:r>
              <w:rPr>
                <w:rFonts w:eastAsia="等线"/>
                <w:color w:val="000000"/>
                <w:lang w:eastAsia="zh-CN"/>
              </w:rPr>
              <w:t>00* Repetition number bits for 100kbps data rate</w:t>
            </w:r>
          </w:p>
        </w:tc>
      </w:tr>
      <w:tr w:rsidR="00477560" w:rsidRPr="00205E8D" w14:paraId="077DD403" w14:textId="77777777" w:rsidTr="00287C5C">
        <w:trPr>
          <w:jc w:val="center"/>
        </w:trPr>
        <w:tc>
          <w:tcPr>
            <w:tcW w:w="2615" w:type="dxa"/>
            <w:vAlign w:val="center"/>
          </w:tcPr>
          <w:p w14:paraId="5AC215B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Modulation order</w:t>
            </w:r>
          </w:p>
        </w:tc>
        <w:tc>
          <w:tcPr>
            <w:tcW w:w="5035" w:type="dxa"/>
            <w:vAlign w:val="center"/>
          </w:tcPr>
          <w:p w14:paraId="62C700FD" w14:textId="77777777" w:rsidR="00477560" w:rsidRPr="00FC121D" w:rsidRDefault="00477560" w:rsidP="00287C5C">
            <w:pPr>
              <w:tabs>
                <w:tab w:val="left" w:pos="0"/>
                <w:tab w:val="left" w:pos="540"/>
              </w:tabs>
              <w:spacing w:before="120" w:line="276" w:lineRule="auto"/>
              <w:contextualSpacing/>
              <w:rPr>
                <w:rFonts w:eastAsia="宋体"/>
                <w:szCs w:val="20"/>
                <w:lang w:eastAsia="zh-CN"/>
              </w:rPr>
            </w:pPr>
            <w:r w:rsidRPr="00FC121D">
              <w:rPr>
                <w:color w:val="000000"/>
              </w:rPr>
              <w:t>QPSK</w:t>
            </w:r>
          </w:p>
        </w:tc>
      </w:tr>
      <w:tr w:rsidR="00477560" w:rsidRPr="00205E8D" w14:paraId="4E19F8FC" w14:textId="77777777" w:rsidTr="00287C5C">
        <w:trPr>
          <w:jc w:val="center"/>
        </w:trPr>
        <w:tc>
          <w:tcPr>
            <w:tcW w:w="2615" w:type="dxa"/>
            <w:vAlign w:val="center"/>
          </w:tcPr>
          <w:p w14:paraId="013B325D"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B</w:t>
            </w:r>
            <w:r w:rsidRPr="00535BB2">
              <w:rPr>
                <w:rFonts w:eastAsia="等线"/>
                <w:color w:val="000000"/>
                <w:lang w:eastAsia="zh-CN"/>
              </w:rPr>
              <w:t>LER</w:t>
            </w:r>
          </w:p>
        </w:tc>
        <w:tc>
          <w:tcPr>
            <w:tcW w:w="5035" w:type="dxa"/>
            <w:vAlign w:val="center"/>
          </w:tcPr>
          <w:p w14:paraId="5707C0E6" w14:textId="77777777" w:rsidR="00477560" w:rsidRPr="00FC121D" w:rsidRDefault="00477560" w:rsidP="00287C5C">
            <w:pPr>
              <w:tabs>
                <w:tab w:val="left" w:pos="0"/>
                <w:tab w:val="left" w:pos="540"/>
              </w:tabs>
              <w:spacing w:before="120" w:line="276" w:lineRule="auto"/>
              <w:contextualSpacing/>
              <w:rPr>
                <w:szCs w:val="20"/>
                <w:lang w:val="da-DK"/>
              </w:rPr>
            </w:pPr>
            <w:r w:rsidRPr="00FC121D">
              <w:rPr>
                <w:szCs w:val="20"/>
                <w:lang w:val="da-DK"/>
              </w:rPr>
              <w:t xml:space="preserve">2% rBLER for </w:t>
            </w:r>
            <w:r>
              <w:rPr>
                <w:szCs w:val="20"/>
                <w:lang w:val="da-DK"/>
              </w:rPr>
              <w:t>Voice</w:t>
            </w:r>
          </w:p>
          <w:p w14:paraId="5F800A5A" w14:textId="77777777" w:rsidR="00477560" w:rsidRPr="00FC121D" w:rsidRDefault="00477560" w:rsidP="00287C5C">
            <w:pPr>
              <w:tabs>
                <w:tab w:val="left" w:pos="0"/>
                <w:tab w:val="left" w:pos="540"/>
              </w:tabs>
              <w:spacing w:before="120" w:line="276" w:lineRule="auto"/>
              <w:contextualSpacing/>
              <w:rPr>
                <w:color w:val="000000"/>
              </w:rPr>
            </w:pPr>
            <w:r w:rsidRPr="00FC121D">
              <w:rPr>
                <w:szCs w:val="20"/>
              </w:rPr>
              <w:t xml:space="preserve">10% </w:t>
            </w:r>
            <w:proofErr w:type="spellStart"/>
            <w:r w:rsidRPr="00FC121D">
              <w:rPr>
                <w:szCs w:val="20"/>
              </w:rPr>
              <w:t>iBLER</w:t>
            </w:r>
            <w:proofErr w:type="spellEnd"/>
            <w:r w:rsidRPr="00FC121D">
              <w:rPr>
                <w:szCs w:val="20"/>
              </w:rPr>
              <w:t xml:space="preserve"> for </w:t>
            </w:r>
            <w:r w:rsidRPr="00FC121D">
              <w:rPr>
                <w:rFonts w:eastAsia="等线"/>
                <w:color w:val="000000"/>
                <w:lang w:eastAsia="zh-CN"/>
              </w:rPr>
              <w:t>3kbps/100kbps</w:t>
            </w:r>
            <w:r w:rsidRPr="00FC121D">
              <w:rPr>
                <w:szCs w:val="20"/>
              </w:rPr>
              <w:t xml:space="preserve"> data rate</w:t>
            </w:r>
          </w:p>
        </w:tc>
      </w:tr>
      <w:tr w:rsidR="00477560" w:rsidRPr="00205E8D" w14:paraId="7F8EFF7D" w14:textId="77777777" w:rsidTr="00287C5C">
        <w:trPr>
          <w:jc w:val="center"/>
        </w:trPr>
        <w:tc>
          <w:tcPr>
            <w:tcW w:w="2615" w:type="dxa"/>
            <w:vAlign w:val="center"/>
          </w:tcPr>
          <w:p w14:paraId="5571B0AA"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059350CA"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r w:rsidR="00477560" w:rsidRPr="00205E8D" w14:paraId="13F7FE6D" w14:textId="77777777" w:rsidTr="00287C5C">
        <w:trPr>
          <w:jc w:val="center"/>
        </w:trPr>
        <w:tc>
          <w:tcPr>
            <w:tcW w:w="2615" w:type="dxa"/>
            <w:vAlign w:val="center"/>
          </w:tcPr>
          <w:p w14:paraId="2BEC61C3" w14:textId="77777777" w:rsidR="00477560" w:rsidRPr="00535BB2" w:rsidRDefault="00477560" w:rsidP="00287C5C">
            <w:pPr>
              <w:tabs>
                <w:tab w:val="left" w:pos="0"/>
                <w:tab w:val="left" w:pos="540"/>
              </w:tabs>
              <w:spacing w:before="120" w:line="276" w:lineRule="auto"/>
              <w:contextualSpacing/>
              <w:rPr>
                <w:rFonts w:eastAsia="等线"/>
                <w:szCs w:val="20"/>
                <w:lang w:eastAsia="zh-CN"/>
              </w:rPr>
            </w:pPr>
            <w:r w:rsidRPr="00535BB2">
              <w:rPr>
                <w:rFonts w:eastAsia="等线"/>
                <w:szCs w:val="20"/>
                <w:lang w:eastAsia="zh-CN"/>
              </w:rPr>
              <w:t>Joint channel estimation</w:t>
            </w:r>
          </w:p>
        </w:tc>
        <w:tc>
          <w:tcPr>
            <w:tcW w:w="5035" w:type="dxa"/>
            <w:vAlign w:val="center"/>
          </w:tcPr>
          <w:p w14:paraId="266F395A"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Y</w:t>
            </w:r>
            <w:r w:rsidRPr="00535BB2">
              <w:rPr>
                <w:rFonts w:eastAsia="等线"/>
                <w:color w:val="000000"/>
                <w:lang w:eastAsia="zh-CN"/>
              </w:rPr>
              <w:t>ES</w:t>
            </w:r>
            <w:r>
              <w:rPr>
                <w:rFonts w:eastAsia="等线"/>
                <w:color w:val="000000"/>
                <w:lang w:eastAsia="zh-CN"/>
              </w:rPr>
              <w:t>, TDW=Repetition number</w:t>
            </w:r>
          </w:p>
        </w:tc>
      </w:tr>
    </w:tbl>
    <w:p w14:paraId="2BE84F13" w14:textId="77777777" w:rsidR="00477560" w:rsidRDefault="00477560" w:rsidP="00477560">
      <w:pPr>
        <w:spacing w:beforeLines="100" w:before="240"/>
        <w:jc w:val="center"/>
        <w:rPr>
          <w:rFonts w:eastAsia="宋体"/>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E2</w:t>
      </w:r>
      <w:r w:rsidRPr="00683590">
        <w:rPr>
          <w:rFonts w:eastAsia="宋体"/>
          <w:b/>
          <w:lang w:eastAsia="zh-CN"/>
        </w:rPr>
        <w:t xml:space="preserve">. Link-level simulation assumptions for </w:t>
      </w:r>
      <w:r>
        <w:rPr>
          <w:rFonts w:eastAsia="宋体"/>
          <w:b/>
          <w:lang w:eastAsia="zh-CN"/>
        </w:rPr>
        <w:t>PUSCH</w:t>
      </w:r>
      <w:r w:rsidRPr="00683590">
        <w:rPr>
          <w:rFonts w:eastAsia="宋体"/>
          <w:b/>
          <w:lang w:eastAsia="zh-CN"/>
        </w:rPr>
        <w:t xml:space="preserve"> </w:t>
      </w:r>
      <w:r>
        <w:rPr>
          <w:rFonts w:eastAsia="宋体"/>
          <w:b/>
          <w:lang w:eastAsia="zh-CN"/>
        </w:rPr>
        <w:t xml:space="preserve">Msg3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40269EF9" w14:textId="77777777" w:rsidTr="00287C5C">
        <w:trPr>
          <w:jc w:val="center"/>
        </w:trPr>
        <w:tc>
          <w:tcPr>
            <w:tcW w:w="2615" w:type="dxa"/>
            <w:shd w:val="clear" w:color="auto" w:fill="548DD4"/>
            <w:vAlign w:val="center"/>
          </w:tcPr>
          <w:p w14:paraId="0A2E5D94" w14:textId="77777777" w:rsidR="00477560" w:rsidRPr="00F52341" w:rsidRDefault="00477560" w:rsidP="00287C5C">
            <w:pPr>
              <w:tabs>
                <w:tab w:val="left" w:pos="0"/>
                <w:tab w:val="left" w:pos="540"/>
              </w:tabs>
              <w:spacing w:before="120" w:line="276" w:lineRule="auto"/>
              <w:contextualSpacing/>
              <w:rPr>
                <w:b/>
                <w:color w:val="FFFFFF" w:themeColor="background1"/>
              </w:rPr>
            </w:pPr>
            <w:r w:rsidRPr="00F52341">
              <w:rPr>
                <w:b/>
                <w:color w:val="FFFFFF" w:themeColor="background1"/>
              </w:rPr>
              <w:t>Parameters</w:t>
            </w:r>
          </w:p>
        </w:tc>
        <w:tc>
          <w:tcPr>
            <w:tcW w:w="5035" w:type="dxa"/>
            <w:shd w:val="clear" w:color="auto" w:fill="548DD4"/>
            <w:vAlign w:val="center"/>
          </w:tcPr>
          <w:p w14:paraId="2FC8A9CB" w14:textId="77777777" w:rsidR="00477560" w:rsidRPr="00F52341" w:rsidRDefault="00477560" w:rsidP="00287C5C">
            <w:pPr>
              <w:tabs>
                <w:tab w:val="left" w:pos="0"/>
                <w:tab w:val="left" w:pos="540"/>
              </w:tabs>
              <w:spacing w:before="120" w:line="276" w:lineRule="auto"/>
              <w:contextualSpacing/>
              <w:rPr>
                <w:b/>
                <w:color w:val="FFFFFF" w:themeColor="background1"/>
              </w:rPr>
            </w:pPr>
            <w:r w:rsidRPr="00F52341">
              <w:rPr>
                <w:b/>
                <w:color w:val="FFFFFF" w:themeColor="background1"/>
              </w:rPr>
              <w:t>Value</w:t>
            </w:r>
          </w:p>
        </w:tc>
      </w:tr>
      <w:tr w:rsidR="00477560" w:rsidRPr="00205E8D" w14:paraId="6EA13119" w14:textId="77777777" w:rsidTr="00287C5C">
        <w:trPr>
          <w:jc w:val="center"/>
        </w:trPr>
        <w:tc>
          <w:tcPr>
            <w:tcW w:w="2615" w:type="dxa"/>
            <w:shd w:val="clear" w:color="auto" w:fill="auto"/>
            <w:vAlign w:val="center"/>
          </w:tcPr>
          <w:p w14:paraId="24AD8236"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Carrier frequency</w:t>
            </w:r>
          </w:p>
        </w:tc>
        <w:tc>
          <w:tcPr>
            <w:tcW w:w="5035" w:type="dxa"/>
            <w:shd w:val="clear" w:color="auto" w:fill="auto"/>
            <w:vAlign w:val="center"/>
          </w:tcPr>
          <w:p w14:paraId="2F691D99"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2 GHz</w:t>
            </w:r>
          </w:p>
        </w:tc>
      </w:tr>
      <w:tr w:rsidR="00477560" w:rsidRPr="00205E8D" w14:paraId="7C9138F3" w14:textId="77777777" w:rsidTr="00287C5C">
        <w:trPr>
          <w:jc w:val="center"/>
        </w:trPr>
        <w:tc>
          <w:tcPr>
            <w:tcW w:w="2615" w:type="dxa"/>
            <w:vAlign w:val="center"/>
          </w:tcPr>
          <w:p w14:paraId="38E586F7"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5877875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6B28C219" w14:textId="77777777" w:rsidTr="00287C5C">
        <w:trPr>
          <w:jc w:val="center"/>
        </w:trPr>
        <w:tc>
          <w:tcPr>
            <w:tcW w:w="2615" w:type="dxa"/>
            <w:vAlign w:val="center"/>
          </w:tcPr>
          <w:p w14:paraId="6A42C2A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1E317A2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 xml:space="preserve">DFT-s-OFDM </w:t>
            </w:r>
          </w:p>
        </w:tc>
      </w:tr>
      <w:tr w:rsidR="00477560" w:rsidRPr="00205E8D" w14:paraId="460691EE" w14:textId="77777777" w:rsidTr="00287C5C">
        <w:trPr>
          <w:jc w:val="center"/>
        </w:trPr>
        <w:tc>
          <w:tcPr>
            <w:tcW w:w="2615" w:type="dxa"/>
            <w:vAlign w:val="center"/>
          </w:tcPr>
          <w:p w14:paraId="15AB2A4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lastRenderedPageBreak/>
              <w:t>SCS</w:t>
            </w:r>
          </w:p>
        </w:tc>
        <w:tc>
          <w:tcPr>
            <w:tcW w:w="5035" w:type="dxa"/>
            <w:vAlign w:val="center"/>
          </w:tcPr>
          <w:p w14:paraId="6282912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1A4C2BAC" w14:textId="77777777" w:rsidTr="00287C5C">
        <w:trPr>
          <w:jc w:val="center"/>
        </w:trPr>
        <w:tc>
          <w:tcPr>
            <w:tcW w:w="2615" w:type="dxa"/>
            <w:vAlign w:val="center"/>
          </w:tcPr>
          <w:p w14:paraId="0519235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306E80B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0AEC88C5" w14:textId="77777777" w:rsidTr="00287C5C">
        <w:trPr>
          <w:jc w:val="center"/>
        </w:trPr>
        <w:tc>
          <w:tcPr>
            <w:tcW w:w="2615" w:type="dxa"/>
            <w:vAlign w:val="center"/>
          </w:tcPr>
          <w:p w14:paraId="77341463"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23FF0EE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360kHz (2PRBs)</w:t>
            </w:r>
          </w:p>
        </w:tc>
      </w:tr>
      <w:tr w:rsidR="00477560" w:rsidRPr="00205E8D" w14:paraId="2B0E17A9" w14:textId="77777777" w:rsidTr="00287C5C">
        <w:trPr>
          <w:jc w:val="center"/>
        </w:trPr>
        <w:tc>
          <w:tcPr>
            <w:tcW w:w="2615" w:type="dxa"/>
            <w:vAlign w:val="center"/>
          </w:tcPr>
          <w:p w14:paraId="2F47ABE8"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Symbol allocation</w:t>
            </w:r>
          </w:p>
        </w:tc>
        <w:tc>
          <w:tcPr>
            <w:tcW w:w="5035" w:type="dxa"/>
            <w:vAlign w:val="center"/>
          </w:tcPr>
          <w:p w14:paraId="6B9AC1EA"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 xml:space="preserve">14 symbols </w:t>
            </w:r>
          </w:p>
        </w:tc>
      </w:tr>
      <w:tr w:rsidR="00477560" w:rsidRPr="00205E8D" w14:paraId="5BE2D967" w14:textId="77777777" w:rsidTr="00287C5C">
        <w:trPr>
          <w:jc w:val="center"/>
        </w:trPr>
        <w:tc>
          <w:tcPr>
            <w:tcW w:w="2615" w:type="dxa"/>
            <w:vAlign w:val="center"/>
          </w:tcPr>
          <w:p w14:paraId="56AE665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7B99F1EC" w14:textId="77777777" w:rsidR="00477560" w:rsidRPr="00205E8D" w:rsidRDefault="00477560" w:rsidP="00287C5C">
            <w:pPr>
              <w:tabs>
                <w:tab w:val="left" w:pos="0"/>
                <w:tab w:val="left" w:pos="540"/>
              </w:tabs>
              <w:spacing w:before="120" w:line="276" w:lineRule="auto"/>
              <w:contextualSpacing/>
              <w:rPr>
                <w:color w:val="000000"/>
              </w:rPr>
            </w:pPr>
            <w:r w:rsidRPr="00AE6504">
              <w:rPr>
                <w:color w:val="000000"/>
              </w:rPr>
              <w:t>w/o frequency hopping: 3 DMRS symbols</w:t>
            </w:r>
          </w:p>
        </w:tc>
      </w:tr>
      <w:tr w:rsidR="00477560" w:rsidRPr="00205E8D" w14:paraId="377C6CBB" w14:textId="77777777" w:rsidTr="00287C5C">
        <w:trPr>
          <w:jc w:val="center"/>
        </w:trPr>
        <w:tc>
          <w:tcPr>
            <w:tcW w:w="2615" w:type="dxa"/>
            <w:vAlign w:val="center"/>
          </w:tcPr>
          <w:p w14:paraId="28BB2933"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Mapping type</w:t>
            </w:r>
          </w:p>
        </w:tc>
        <w:tc>
          <w:tcPr>
            <w:tcW w:w="5035" w:type="dxa"/>
            <w:vAlign w:val="center"/>
          </w:tcPr>
          <w:p w14:paraId="2F2848C5"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Mapping type A</w:t>
            </w:r>
          </w:p>
        </w:tc>
      </w:tr>
      <w:tr w:rsidR="00477560" w:rsidRPr="00205E8D" w14:paraId="19FD9873" w14:textId="77777777" w:rsidTr="00287C5C">
        <w:trPr>
          <w:jc w:val="center"/>
        </w:trPr>
        <w:tc>
          <w:tcPr>
            <w:tcW w:w="2615" w:type="dxa"/>
            <w:vAlign w:val="center"/>
          </w:tcPr>
          <w:p w14:paraId="3B64207E"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Repetition number</w:t>
            </w:r>
          </w:p>
        </w:tc>
        <w:tc>
          <w:tcPr>
            <w:tcW w:w="5035" w:type="dxa"/>
            <w:vAlign w:val="center"/>
          </w:tcPr>
          <w:p w14:paraId="0B3F6475"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 xml:space="preserve">Repetition type A, </w:t>
            </w:r>
            <w:r>
              <w:rPr>
                <w:color w:val="000000"/>
              </w:rPr>
              <w:t>32</w:t>
            </w:r>
            <w:r w:rsidRPr="00AE6504">
              <w:rPr>
                <w:color w:val="000000"/>
              </w:rPr>
              <w:t xml:space="preserve"> repetitions</w:t>
            </w:r>
          </w:p>
        </w:tc>
      </w:tr>
      <w:tr w:rsidR="00477560" w:rsidRPr="00205E8D" w14:paraId="552D8A6A" w14:textId="77777777" w:rsidTr="00287C5C">
        <w:trPr>
          <w:jc w:val="center"/>
        </w:trPr>
        <w:tc>
          <w:tcPr>
            <w:tcW w:w="2615" w:type="dxa"/>
            <w:vAlign w:val="center"/>
          </w:tcPr>
          <w:p w14:paraId="30CE333E"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Channel model</w:t>
            </w:r>
          </w:p>
        </w:tc>
        <w:tc>
          <w:tcPr>
            <w:tcW w:w="5035" w:type="dxa"/>
            <w:vAlign w:val="center"/>
          </w:tcPr>
          <w:p w14:paraId="7190A597"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NTN-TDL-</w:t>
            </w:r>
            <w:r>
              <w:rPr>
                <w:color w:val="000000"/>
              </w:rPr>
              <w:t>C</w:t>
            </w:r>
            <w:r w:rsidRPr="00205E8D">
              <w:rPr>
                <w:color w:val="000000"/>
              </w:rPr>
              <w:t>(LOS)</w:t>
            </w:r>
          </w:p>
        </w:tc>
      </w:tr>
      <w:tr w:rsidR="00477560" w:rsidRPr="00205E8D" w14:paraId="4E68431A" w14:textId="77777777" w:rsidTr="00287C5C">
        <w:trPr>
          <w:jc w:val="center"/>
        </w:trPr>
        <w:tc>
          <w:tcPr>
            <w:tcW w:w="2615" w:type="dxa"/>
            <w:vAlign w:val="center"/>
          </w:tcPr>
          <w:p w14:paraId="4F23E863"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2F96FCAD"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 xml:space="preserve">O </w:t>
            </w:r>
          </w:p>
        </w:tc>
      </w:tr>
      <w:tr w:rsidR="00477560" w:rsidRPr="00205E8D" w14:paraId="17DF2EDD" w14:textId="77777777" w:rsidTr="00287C5C">
        <w:trPr>
          <w:jc w:val="center"/>
        </w:trPr>
        <w:tc>
          <w:tcPr>
            <w:tcW w:w="2615" w:type="dxa"/>
            <w:vAlign w:val="center"/>
          </w:tcPr>
          <w:p w14:paraId="10E3168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2E35FC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4BC5FB4E" w14:textId="77777777" w:rsidTr="00287C5C">
        <w:trPr>
          <w:jc w:val="center"/>
        </w:trPr>
        <w:tc>
          <w:tcPr>
            <w:tcW w:w="2615" w:type="dxa"/>
            <w:vAlign w:val="center"/>
          </w:tcPr>
          <w:p w14:paraId="6815A3A2" w14:textId="77777777" w:rsidR="00477560" w:rsidRPr="00F5055A" w:rsidRDefault="00477560" w:rsidP="00287C5C">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T</w:t>
            </w:r>
            <w:r w:rsidRPr="00F5055A">
              <w:rPr>
                <w:rFonts w:eastAsia="等线"/>
                <w:color w:val="000000"/>
                <w:lang w:eastAsia="zh-CN"/>
              </w:rPr>
              <w:t>BS</w:t>
            </w:r>
          </w:p>
        </w:tc>
        <w:tc>
          <w:tcPr>
            <w:tcW w:w="5035" w:type="dxa"/>
            <w:vAlign w:val="center"/>
          </w:tcPr>
          <w:p w14:paraId="21336568" w14:textId="77777777" w:rsidR="00477560" w:rsidRPr="00F5055A" w:rsidRDefault="00477560" w:rsidP="00287C5C">
            <w:pPr>
              <w:tabs>
                <w:tab w:val="left" w:pos="0"/>
                <w:tab w:val="left" w:pos="540"/>
              </w:tabs>
              <w:spacing w:before="120" w:line="276" w:lineRule="auto"/>
              <w:contextualSpacing/>
              <w:rPr>
                <w:rFonts w:eastAsia="等线"/>
                <w:color w:val="000000"/>
                <w:lang w:eastAsia="zh-CN"/>
              </w:rPr>
            </w:pPr>
            <w:r w:rsidRPr="00F5055A">
              <w:rPr>
                <w:rFonts w:eastAsia="等线"/>
                <w:color w:val="000000"/>
                <w:lang w:eastAsia="zh-CN"/>
              </w:rPr>
              <w:t>56 bits</w:t>
            </w:r>
          </w:p>
        </w:tc>
      </w:tr>
      <w:tr w:rsidR="00477560" w:rsidRPr="00205E8D" w14:paraId="072111BB" w14:textId="77777777" w:rsidTr="00287C5C">
        <w:trPr>
          <w:jc w:val="center"/>
        </w:trPr>
        <w:tc>
          <w:tcPr>
            <w:tcW w:w="2615" w:type="dxa"/>
            <w:vAlign w:val="center"/>
          </w:tcPr>
          <w:p w14:paraId="0546C5D7" w14:textId="77777777" w:rsidR="00477560" w:rsidRPr="00F5055A" w:rsidRDefault="00477560" w:rsidP="00287C5C">
            <w:pPr>
              <w:tabs>
                <w:tab w:val="left" w:pos="0"/>
                <w:tab w:val="left" w:pos="540"/>
              </w:tabs>
              <w:spacing w:before="120" w:line="276" w:lineRule="auto"/>
              <w:contextualSpacing/>
              <w:rPr>
                <w:rFonts w:eastAsia="宋体"/>
                <w:szCs w:val="20"/>
                <w:lang w:eastAsia="zh-CN"/>
              </w:rPr>
            </w:pPr>
            <w:r w:rsidRPr="00F5055A">
              <w:rPr>
                <w:color w:val="000000"/>
              </w:rPr>
              <w:t>Modulation order</w:t>
            </w:r>
          </w:p>
        </w:tc>
        <w:tc>
          <w:tcPr>
            <w:tcW w:w="5035" w:type="dxa"/>
            <w:vAlign w:val="center"/>
          </w:tcPr>
          <w:p w14:paraId="07208F2B" w14:textId="77777777" w:rsidR="00477560" w:rsidRPr="00F5055A" w:rsidRDefault="00477560" w:rsidP="00287C5C">
            <w:pPr>
              <w:tabs>
                <w:tab w:val="left" w:pos="0"/>
                <w:tab w:val="left" w:pos="540"/>
              </w:tabs>
              <w:spacing w:before="120" w:line="276" w:lineRule="auto"/>
              <w:contextualSpacing/>
              <w:rPr>
                <w:rFonts w:eastAsia="宋体"/>
                <w:szCs w:val="20"/>
                <w:lang w:eastAsia="zh-CN"/>
              </w:rPr>
            </w:pPr>
            <w:r w:rsidRPr="00F5055A">
              <w:rPr>
                <w:color w:val="000000"/>
              </w:rPr>
              <w:t>QPSK</w:t>
            </w:r>
          </w:p>
        </w:tc>
      </w:tr>
      <w:tr w:rsidR="00477560" w:rsidRPr="00205E8D" w14:paraId="44EA9ADA" w14:textId="77777777" w:rsidTr="00287C5C">
        <w:trPr>
          <w:jc w:val="center"/>
        </w:trPr>
        <w:tc>
          <w:tcPr>
            <w:tcW w:w="2615" w:type="dxa"/>
            <w:vAlign w:val="center"/>
          </w:tcPr>
          <w:p w14:paraId="1AB1F3C0" w14:textId="77777777" w:rsidR="00477560" w:rsidRPr="00F5055A" w:rsidRDefault="00477560" w:rsidP="00287C5C">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B</w:t>
            </w:r>
            <w:r w:rsidRPr="00F5055A">
              <w:rPr>
                <w:rFonts w:eastAsia="等线"/>
                <w:color w:val="000000"/>
                <w:lang w:eastAsia="zh-CN"/>
              </w:rPr>
              <w:t>LER</w:t>
            </w:r>
          </w:p>
        </w:tc>
        <w:tc>
          <w:tcPr>
            <w:tcW w:w="5035" w:type="dxa"/>
            <w:vAlign w:val="center"/>
          </w:tcPr>
          <w:p w14:paraId="37E0C4CC" w14:textId="77777777" w:rsidR="00477560" w:rsidRPr="00F5055A" w:rsidRDefault="00477560" w:rsidP="00287C5C">
            <w:pPr>
              <w:tabs>
                <w:tab w:val="left" w:pos="0"/>
                <w:tab w:val="left" w:pos="540"/>
              </w:tabs>
              <w:spacing w:before="120" w:line="276" w:lineRule="auto"/>
              <w:contextualSpacing/>
              <w:rPr>
                <w:color w:val="000000"/>
              </w:rPr>
            </w:pPr>
            <w:r w:rsidRPr="00F5055A">
              <w:rPr>
                <w:szCs w:val="20"/>
                <w:lang w:val="da-DK"/>
              </w:rPr>
              <w:t xml:space="preserve">2% </w:t>
            </w:r>
            <w:r>
              <w:rPr>
                <w:szCs w:val="20"/>
                <w:lang w:val="da-DK"/>
              </w:rPr>
              <w:t>i</w:t>
            </w:r>
            <w:r w:rsidRPr="00F5055A">
              <w:rPr>
                <w:szCs w:val="20"/>
                <w:lang w:val="da-DK"/>
              </w:rPr>
              <w:t>BLER</w:t>
            </w:r>
          </w:p>
        </w:tc>
      </w:tr>
      <w:tr w:rsidR="00477560" w:rsidRPr="00205E8D" w14:paraId="54BBE5A2" w14:textId="77777777" w:rsidTr="00287C5C">
        <w:trPr>
          <w:jc w:val="center"/>
        </w:trPr>
        <w:tc>
          <w:tcPr>
            <w:tcW w:w="2615" w:type="dxa"/>
            <w:vAlign w:val="center"/>
          </w:tcPr>
          <w:p w14:paraId="774387B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74BB6919"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476553F0" w14:textId="77777777" w:rsidR="00477560" w:rsidRPr="002B56FA" w:rsidRDefault="00477560" w:rsidP="00477560">
      <w:pPr>
        <w:pStyle w:val="2"/>
        <w:spacing w:beforeLines="100"/>
        <w:rPr>
          <w:lang w:eastAsia="zh-CN"/>
        </w:rPr>
      </w:pPr>
      <w:r w:rsidRPr="002B56FA">
        <w:rPr>
          <w:lang w:eastAsia="zh-CN"/>
        </w:rPr>
        <w:t>Appendix F. Evaluation assumptions for PRACH</w:t>
      </w:r>
    </w:p>
    <w:p w14:paraId="15520119" w14:textId="77777777" w:rsidR="00477560" w:rsidRPr="0068667B" w:rsidRDefault="00477560" w:rsidP="00477560">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F1</w:t>
      </w:r>
      <w:r w:rsidRPr="00683590">
        <w:rPr>
          <w:rFonts w:eastAsia="宋体"/>
          <w:b/>
          <w:lang w:eastAsia="zh-CN"/>
        </w:rPr>
        <w:t xml:space="preserve">. Link-level simulation assumptions for </w:t>
      </w:r>
      <w:r>
        <w:rPr>
          <w:rFonts w:eastAsia="宋体"/>
          <w:b/>
          <w:lang w:eastAsia="zh-CN"/>
        </w:rPr>
        <w:t xml:space="preserve">PRACH </w:t>
      </w:r>
      <w:r w:rsidRPr="00683590">
        <w:rPr>
          <w:rFonts w:eastAsia="宋体"/>
          <w:b/>
          <w:lang w:eastAsia="zh-CN"/>
        </w:rPr>
        <w:t>transmission</w:t>
      </w:r>
    </w:p>
    <w:tbl>
      <w:tblPr>
        <w:tblW w:w="76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14"/>
        <w:gridCol w:w="5034"/>
      </w:tblGrid>
      <w:tr w:rsidR="00477560" w:rsidRPr="00224260" w14:paraId="1B637446" w14:textId="77777777" w:rsidTr="00287C5C">
        <w:trPr>
          <w:trHeight w:val="153"/>
          <w:jc w:val="center"/>
        </w:trPr>
        <w:tc>
          <w:tcPr>
            <w:tcW w:w="2614" w:type="dxa"/>
            <w:shd w:val="clear" w:color="auto" w:fill="548DD4" w:themeFill="text2" w:themeFillTint="99"/>
            <w:tcMar>
              <w:top w:w="0" w:type="dxa"/>
              <w:left w:w="108" w:type="dxa"/>
              <w:bottom w:w="0" w:type="dxa"/>
              <w:right w:w="108" w:type="dxa"/>
            </w:tcMar>
            <w:vAlign w:val="center"/>
            <w:hideMark/>
          </w:tcPr>
          <w:p w14:paraId="0600C692"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shd w:val="clear" w:color="auto" w:fill="548DD4" w:themeFill="text2" w:themeFillTint="99"/>
            <w:tcMar>
              <w:top w:w="0" w:type="dxa"/>
              <w:left w:w="108" w:type="dxa"/>
              <w:bottom w:w="0" w:type="dxa"/>
              <w:right w:w="108" w:type="dxa"/>
            </w:tcMar>
            <w:vAlign w:val="center"/>
            <w:hideMark/>
          </w:tcPr>
          <w:p w14:paraId="66CE8223"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477560" w:rsidRPr="00224260" w14:paraId="76CBC39E" w14:textId="77777777" w:rsidTr="00287C5C">
        <w:trPr>
          <w:trHeight w:val="153"/>
          <w:jc w:val="center"/>
        </w:trPr>
        <w:tc>
          <w:tcPr>
            <w:tcW w:w="2614" w:type="dxa"/>
            <w:tcMar>
              <w:top w:w="0" w:type="dxa"/>
              <w:left w:w="108" w:type="dxa"/>
              <w:bottom w:w="0" w:type="dxa"/>
              <w:right w:w="108" w:type="dxa"/>
            </w:tcMar>
            <w:vAlign w:val="center"/>
            <w:hideMark/>
          </w:tcPr>
          <w:p w14:paraId="5170690F"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Format</w:t>
            </w:r>
          </w:p>
        </w:tc>
        <w:tc>
          <w:tcPr>
            <w:tcW w:w="5034" w:type="dxa"/>
            <w:tcMar>
              <w:top w:w="0" w:type="dxa"/>
              <w:left w:w="108" w:type="dxa"/>
              <w:bottom w:w="0" w:type="dxa"/>
              <w:right w:w="108" w:type="dxa"/>
            </w:tcMar>
            <w:vAlign w:val="center"/>
            <w:hideMark/>
          </w:tcPr>
          <w:p w14:paraId="607B572A"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Format 0, Format 2, Format B4</w:t>
            </w:r>
          </w:p>
        </w:tc>
      </w:tr>
      <w:tr w:rsidR="00477560" w:rsidRPr="00224260" w14:paraId="71DC1D7D" w14:textId="77777777" w:rsidTr="00287C5C">
        <w:trPr>
          <w:trHeight w:val="153"/>
          <w:jc w:val="center"/>
        </w:trPr>
        <w:tc>
          <w:tcPr>
            <w:tcW w:w="2614" w:type="dxa"/>
            <w:tcMar>
              <w:top w:w="0" w:type="dxa"/>
              <w:left w:w="108" w:type="dxa"/>
              <w:bottom w:w="0" w:type="dxa"/>
              <w:right w:w="108" w:type="dxa"/>
            </w:tcMar>
            <w:vAlign w:val="center"/>
          </w:tcPr>
          <w:p w14:paraId="021C6AAE" w14:textId="77777777" w:rsidR="00477560" w:rsidRPr="00FA2C71" w:rsidRDefault="00477560" w:rsidP="00287C5C">
            <w:pPr>
              <w:tabs>
                <w:tab w:val="left" w:pos="0"/>
                <w:tab w:val="left" w:pos="540"/>
              </w:tabs>
              <w:spacing w:before="120" w:line="276" w:lineRule="auto"/>
              <w:contextualSpacing/>
              <w:rPr>
                <w:color w:val="000000"/>
              </w:rPr>
            </w:pPr>
            <w:r w:rsidRPr="00D76DD6">
              <w:rPr>
                <w:color w:val="000000"/>
              </w:rPr>
              <w:t>Carrier frequency</w:t>
            </w:r>
          </w:p>
        </w:tc>
        <w:tc>
          <w:tcPr>
            <w:tcW w:w="5034" w:type="dxa"/>
            <w:tcMar>
              <w:top w:w="0" w:type="dxa"/>
              <w:left w:w="108" w:type="dxa"/>
              <w:bottom w:w="0" w:type="dxa"/>
              <w:right w:w="108" w:type="dxa"/>
            </w:tcMar>
            <w:vAlign w:val="center"/>
          </w:tcPr>
          <w:p w14:paraId="17354671" w14:textId="77777777" w:rsidR="00477560" w:rsidRPr="00FA2C71" w:rsidRDefault="00477560" w:rsidP="00287C5C">
            <w:pPr>
              <w:tabs>
                <w:tab w:val="left" w:pos="0"/>
                <w:tab w:val="left" w:pos="540"/>
              </w:tabs>
              <w:spacing w:before="120" w:after="20" w:line="276" w:lineRule="auto"/>
              <w:contextualSpacing/>
              <w:rPr>
                <w:color w:val="000000"/>
              </w:rPr>
            </w:pPr>
            <w:r w:rsidRPr="00D76DD6">
              <w:rPr>
                <w:color w:val="000000"/>
              </w:rPr>
              <w:t>2 GHz</w:t>
            </w:r>
          </w:p>
        </w:tc>
      </w:tr>
      <w:tr w:rsidR="00477560" w:rsidRPr="00224260" w14:paraId="68B0F57D" w14:textId="77777777" w:rsidTr="00287C5C">
        <w:trPr>
          <w:trHeight w:val="153"/>
          <w:jc w:val="center"/>
        </w:trPr>
        <w:tc>
          <w:tcPr>
            <w:tcW w:w="2614" w:type="dxa"/>
            <w:tcMar>
              <w:top w:w="0" w:type="dxa"/>
              <w:left w:w="108" w:type="dxa"/>
              <w:bottom w:w="0" w:type="dxa"/>
              <w:right w:w="108" w:type="dxa"/>
            </w:tcMar>
            <w:vAlign w:val="center"/>
            <w:hideMark/>
          </w:tcPr>
          <w:p w14:paraId="24643D59"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SCS</w:t>
            </w:r>
          </w:p>
        </w:tc>
        <w:tc>
          <w:tcPr>
            <w:tcW w:w="5034" w:type="dxa"/>
            <w:tcMar>
              <w:top w:w="0" w:type="dxa"/>
              <w:left w:w="108" w:type="dxa"/>
              <w:bottom w:w="0" w:type="dxa"/>
              <w:right w:w="108" w:type="dxa"/>
            </w:tcMar>
            <w:vAlign w:val="center"/>
            <w:hideMark/>
          </w:tcPr>
          <w:p w14:paraId="34923967" w14:textId="77777777" w:rsidR="00477560" w:rsidRPr="00FA2C71" w:rsidRDefault="00477560" w:rsidP="00287C5C">
            <w:pPr>
              <w:tabs>
                <w:tab w:val="left" w:pos="0"/>
                <w:tab w:val="left" w:pos="540"/>
              </w:tabs>
              <w:spacing w:before="120" w:after="20" w:line="276" w:lineRule="auto"/>
              <w:contextualSpacing/>
              <w:rPr>
                <w:color w:val="000000"/>
              </w:rPr>
            </w:pPr>
            <w:r w:rsidRPr="00FA2C71">
              <w:rPr>
                <w:rFonts w:hint="eastAsia"/>
                <w:color w:val="000000"/>
              </w:rPr>
              <w:t>1</w:t>
            </w:r>
            <w:r w:rsidRPr="00FA2C71">
              <w:rPr>
                <w:color w:val="000000"/>
              </w:rPr>
              <w:t>250</w:t>
            </w:r>
            <w:r w:rsidRPr="00FA2C71">
              <w:rPr>
                <w:rFonts w:hint="eastAsia"/>
                <w:color w:val="000000"/>
              </w:rPr>
              <w:t>Hz</w:t>
            </w:r>
            <w:r w:rsidRPr="00FA2C71">
              <w:rPr>
                <w:color w:val="000000"/>
              </w:rPr>
              <w:t>/1250</w:t>
            </w:r>
            <w:r w:rsidRPr="00FA2C71">
              <w:rPr>
                <w:rFonts w:hint="eastAsia"/>
                <w:color w:val="000000"/>
              </w:rPr>
              <w:t xml:space="preserve"> Hz</w:t>
            </w:r>
            <w:r w:rsidRPr="00FA2C71">
              <w:rPr>
                <w:color w:val="000000"/>
              </w:rPr>
              <w:t xml:space="preserve"> /15000</w:t>
            </w:r>
            <w:r w:rsidRPr="00FA2C71">
              <w:rPr>
                <w:rFonts w:hint="eastAsia"/>
                <w:color w:val="000000"/>
              </w:rPr>
              <w:t xml:space="preserve"> Hz</w:t>
            </w:r>
          </w:p>
        </w:tc>
      </w:tr>
      <w:tr w:rsidR="00477560" w:rsidRPr="00224260" w14:paraId="4ECB1B2A" w14:textId="77777777" w:rsidTr="00287C5C">
        <w:trPr>
          <w:trHeight w:val="153"/>
          <w:jc w:val="center"/>
        </w:trPr>
        <w:tc>
          <w:tcPr>
            <w:tcW w:w="2614" w:type="dxa"/>
            <w:tcMar>
              <w:top w:w="0" w:type="dxa"/>
              <w:left w:w="108" w:type="dxa"/>
              <w:bottom w:w="0" w:type="dxa"/>
              <w:right w:w="108" w:type="dxa"/>
            </w:tcMar>
            <w:vAlign w:val="center"/>
          </w:tcPr>
          <w:p w14:paraId="67C6AAC7" w14:textId="77777777" w:rsidR="00477560" w:rsidRPr="00FA2C71"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4" w:type="dxa"/>
            <w:tcMar>
              <w:top w:w="0" w:type="dxa"/>
              <w:left w:w="108" w:type="dxa"/>
              <w:bottom w:w="0" w:type="dxa"/>
              <w:right w:w="108" w:type="dxa"/>
            </w:tcMar>
            <w:vAlign w:val="center"/>
          </w:tcPr>
          <w:p w14:paraId="4B92837C" w14:textId="77777777" w:rsidR="00477560" w:rsidRPr="00FA2C71" w:rsidRDefault="00477560" w:rsidP="00287C5C">
            <w:pPr>
              <w:tabs>
                <w:tab w:val="left" w:pos="0"/>
                <w:tab w:val="left" w:pos="540"/>
              </w:tabs>
              <w:spacing w:before="120" w:after="20" w:line="276" w:lineRule="auto"/>
              <w:contextualSpacing/>
              <w:rPr>
                <w:color w:val="000000"/>
              </w:rPr>
            </w:pPr>
            <w:r w:rsidRPr="00205E8D">
              <w:rPr>
                <w:color w:val="000000"/>
              </w:rPr>
              <w:t>1T2R</w:t>
            </w:r>
          </w:p>
        </w:tc>
      </w:tr>
      <w:tr w:rsidR="00477560" w:rsidRPr="00224260" w14:paraId="73C15ED0" w14:textId="77777777" w:rsidTr="00287C5C">
        <w:trPr>
          <w:trHeight w:val="153"/>
          <w:jc w:val="center"/>
        </w:trPr>
        <w:tc>
          <w:tcPr>
            <w:tcW w:w="2614" w:type="dxa"/>
            <w:tcMar>
              <w:top w:w="0" w:type="dxa"/>
              <w:left w:w="108" w:type="dxa"/>
              <w:bottom w:w="0" w:type="dxa"/>
              <w:right w:w="108" w:type="dxa"/>
            </w:tcMar>
            <w:vAlign w:val="center"/>
          </w:tcPr>
          <w:p w14:paraId="60DE0268" w14:textId="77777777" w:rsidR="00477560" w:rsidRPr="00FA2C71" w:rsidRDefault="00477560" w:rsidP="00287C5C">
            <w:pPr>
              <w:tabs>
                <w:tab w:val="left" w:pos="0"/>
                <w:tab w:val="left" w:pos="540"/>
              </w:tabs>
              <w:spacing w:before="120" w:line="276" w:lineRule="auto"/>
              <w:contextualSpacing/>
              <w:rPr>
                <w:color w:val="000000"/>
              </w:rPr>
            </w:pPr>
            <w:r w:rsidRPr="00FA2C71">
              <w:rPr>
                <w:rFonts w:hint="eastAsia"/>
                <w:color w:val="000000"/>
              </w:rPr>
              <w:t>O</w:t>
            </w:r>
            <w:r w:rsidRPr="00FA2C71">
              <w:rPr>
                <w:color w:val="000000"/>
              </w:rPr>
              <w:t>ccupied RBs</w:t>
            </w:r>
          </w:p>
        </w:tc>
        <w:tc>
          <w:tcPr>
            <w:tcW w:w="5034" w:type="dxa"/>
            <w:tcMar>
              <w:top w:w="0" w:type="dxa"/>
              <w:left w:w="108" w:type="dxa"/>
              <w:bottom w:w="0" w:type="dxa"/>
              <w:right w:w="108" w:type="dxa"/>
            </w:tcMar>
            <w:vAlign w:val="center"/>
          </w:tcPr>
          <w:p w14:paraId="400F3C0E"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 xml:space="preserve">Format 0, Format 2: 6RBs </w:t>
            </w:r>
            <w:r w:rsidRPr="00FA2C71">
              <w:rPr>
                <w:rFonts w:hint="eastAsia"/>
                <w:color w:val="000000"/>
              </w:rPr>
              <w:t>(</w:t>
            </w:r>
            <w:r w:rsidRPr="00FA2C71">
              <w:rPr>
                <w:color w:val="000000"/>
              </w:rPr>
              <w:t>15kHz)</w:t>
            </w:r>
          </w:p>
          <w:p w14:paraId="237FAA9F"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 xml:space="preserve">Format B4: 12RBs </w:t>
            </w:r>
            <w:r w:rsidRPr="00FA2C71">
              <w:rPr>
                <w:rFonts w:hint="eastAsia"/>
                <w:color w:val="000000"/>
              </w:rPr>
              <w:t>(</w:t>
            </w:r>
            <w:r w:rsidRPr="00FA2C71">
              <w:rPr>
                <w:color w:val="000000"/>
              </w:rPr>
              <w:t>15kHz)</w:t>
            </w:r>
          </w:p>
        </w:tc>
      </w:tr>
      <w:tr w:rsidR="00477560" w:rsidRPr="00224260" w14:paraId="09524BEF" w14:textId="77777777" w:rsidTr="00287C5C">
        <w:trPr>
          <w:trHeight w:val="153"/>
          <w:jc w:val="center"/>
        </w:trPr>
        <w:tc>
          <w:tcPr>
            <w:tcW w:w="2614" w:type="dxa"/>
            <w:tcMar>
              <w:top w:w="0" w:type="dxa"/>
              <w:left w:w="108" w:type="dxa"/>
              <w:bottom w:w="0" w:type="dxa"/>
              <w:right w:w="108" w:type="dxa"/>
            </w:tcMar>
            <w:vAlign w:val="center"/>
            <w:hideMark/>
          </w:tcPr>
          <w:p w14:paraId="5C5F5596"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Performance metric</w:t>
            </w:r>
          </w:p>
        </w:tc>
        <w:tc>
          <w:tcPr>
            <w:tcW w:w="5034" w:type="dxa"/>
            <w:tcMar>
              <w:top w:w="0" w:type="dxa"/>
              <w:left w:w="108" w:type="dxa"/>
              <w:bottom w:w="0" w:type="dxa"/>
              <w:right w:w="108" w:type="dxa"/>
            </w:tcMar>
            <w:vAlign w:val="center"/>
            <w:hideMark/>
          </w:tcPr>
          <w:p w14:paraId="5063376E"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1% missed detection at 0.1% false alarm probability</w:t>
            </w:r>
          </w:p>
        </w:tc>
      </w:tr>
      <w:tr w:rsidR="00477560" w:rsidRPr="00224260" w14:paraId="327F9A6D" w14:textId="77777777" w:rsidTr="00287C5C">
        <w:trPr>
          <w:trHeight w:val="153"/>
          <w:jc w:val="center"/>
        </w:trPr>
        <w:tc>
          <w:tcPr>
            <w:tcW w:w="2614" w:type="dxa"/>
            <w:tcMar>
              <w:top w:w="0" w:type="dxa"/>
              <w:left w:w="108" w:type="dxa"/>
              <w:bottom w:w="0" w:type="dxa"/>
              <w:right w:w="108" w:type="dxa"/>
            </w:tcMar>
            <w:vAlign w:val="center"/>
            <w:hideMark/>
          </w:tcPr>
          <w:p w14:paraId="3537C28D" w14:textId="77777777" w:rsidR="00477560" w:rsidRPr="00FA2C71" w:rsidRDefault="00477560" w:rsidP="00287C5C">
            <w:pPr>
              <w:tabs>
                <w:tab w:val="left" w:pos="0"/>
                <w:tab w:val="left" w:pos="540"/>
              </w:tabs>
              <w:spacing w:before="120" w:line="276" w:lineRule="auto"/>
              <w:contextualSpacing/>
              <w:rPr>
                <w:color w:val="000000"/>
              </w:rPr>
            </w:pPr>
            <w:r w:rsidRPr="00205E8D">
              <w:rPr>
                <w:color w:val="000000"/>
              </w:rPr>
              <w:t>Channel model</w:t>
            </w:r>
          </w:p>
        </w:tc>
        <w:tc>
          <w:tcPr>
            <w:tcW w:w="5034" w:type="dxa"/>
            <w:tcMar>
              <w:top w:w="0" w:type="dxa"/>
              <w:left w:w="108" w:type="dxa"/>
              <w:bottom w:w="0" w:type="dxa"/>
              <w:right w:w="108" w:type="dxa"/>
            </w:tcMar>
            <w:vAlign w:val="center"/>
            <w:hideMark/>
          </w:tcPr>
          <w:p w14:paraId="372F73F0" w14:textId="77777777" w:rsidR="00477560" w:rsidRPr="00FA2C71" w:rsidRDefault="00477560" w:rsidP="00287C5C">
            <w:pPr>
              <w:tabs>
                <w:tab w:val="left" w:pos="0"/>
                <w:tab w:val="left" w:pos="540"/>
              </w:tabs>
              <w:spacing w:before="120" w:afterLines="50" w:line="276" w:lineRule="auto"/>
              <w:contextualSpacing/>
              <w:rPr>
                <w:color w:val="000000"/>
              </w:rPr>
            </w:pPr>
            <w:r w:rsidRPr="00205E8D">
              <w:rPr>
                <w:color w:val="000000"/>
              </w:rPr>
              <w:t>NTN-TDL-</w:t>
            </w:r>
            <w:r>
              <w:rPr>
                <w:color w:val="000000"/>
              </w:rPr>
              <w:t>C</w:t>
            </w:r>
            <w:r w:rsidRPr="00205E8D">
              <w:rPr>
                <w:color w:val="000000"/>
              </w:rPr>
              <w:t>(LOS)</w:t>
            </w:r>
          </w:p>
        </w:tc>
      </w:tr>
      <w:tr w:rsidR="00477560" w:rsidRPr="00224260" w14:paraId="79AB347D" w14:textId="77777777" w:rsidTr="00287C5C">
        <w:trPr>
          <w:trHeight w:val="153"/>
          <w:jc w:val="center"/>
        </w:trPr>
        <w:tc>
          <w:tcPr>
            <w:tcW w:w="2614" w:type="dxa"/>
            <w:tcMar>
              <w:top w:w="0" w:type="dxa"/>
              <w:left w:w="108" w:type="dxa"/>
              <w:bottom w:w="0" w:type="dxa"/>
              <w:right w:w="108" w:type="dxa"/>
            </w:tcMar>
            <w:vAlign w:val="center"/>
          </w:tcPr>
          <w:p w14:paraId="64541213"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Preamble</w:t>
            </w:r>
          </w:p>
        </w:tc>
        <w:tc>
          <w:tcPr>
            <w:tcW w:w="5034" w:type="dxa"/>
            <w:tcMar>
              <w:top w:w="0" w:type="dxa"/>
              <w:left w:w="108" w:type="dxa"/>
              <w:bottom w:w="0" w:type="dxa"/>
              <w:right w:w="108" w:type="dxa"/>
            </w:tcMar>
            <w:vAlign w:val="center"/>
          </w:tcPr>
          <w:p w14:paraId="084651E0"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r w:rsidRPr="00FA2C71">
              <w:rPr>
                <w:color w:val="000000"/>
              </w:rPr>
              <w:t xml:space="preserve">0 </w:t>
            </w:r>
            <w:r w:rsidRPr="00FA2C71">
              <w:rPr>
                <w:rFonts w:hint="eastAsia"/>
                <w:color w:val="000000"/>
              </w:rPr>
              <w:t xml:space="preserve">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w:t>
            </w:r>
            <w:r w:rsidRPr="00FA2C71">
              <w:rPr>
                <w:color w:val="000000"/>
              </w:rPr>
              <w:t>22</w:t>
            </w:r>
          </w:p>
          <w:p w14:paraId="0CBFB23B"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r w:rsidRPr="00FA2C71">
              <w:rPr>
                <w:color w:val="000000"/>
              </w:rPr>
              <w:t xml:space="preserve">2 </w:t>
            </w:r>
            <w:r w:rsidRPr="00FA2C71">
              <w:rPr>
                <w:rFonts w:hint="eastAsia"/>
                <w:color w:val="000000"/>
              </w:rPr>
              <w:t xml:space="preserve">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w:t>
            </w:r>
            <w:r w:rsidRPr="00FA2C71">
              <w:rPr>
                <w:color w:val="000000"/>
              </w:rPr>
              <w:t>22</w:t>
            </w:r>
          </w:p>
          <w:p w14:paraId="31252939"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B4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1</w:t>
            </w:r>
          </w:p>
        </w:tc>
      </w:tr>
    </w:tbl>
    <w:p w14:paraId="380995DF" w14:textId="77777777" w:rsidR="00477560" w:rsidRPr="002B56FA" w:rsidRDefault="00477560" w:rsidP="00477560">
      <w:pPr>
        <w:pStyle w:val="2"/>
        <w:spacing w:beforeLines="100"/>
        <w:rPr>
          <w:lang w:eastAsia="zh-CN"/>
        </w:rPr>
      </w:pPr>
      <w:r w:rsidRPr="002B56FA">
        <w:rPr>
          <w:lang w:eastAsia="zh-CN"/>
        </w:rPr>
        <w:t>Appendix G. Evaluation assumptions for PUCCH</w:t>
      </w:r>
    </w:p>
    <w:p w14:paraId="62C76C98" w14:textId="77777777" w:rsidR="00477560" w:rsidRPr="0068667B" w:rsidRDefault="00477560" w:rsidP="00477560">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G1</w:t>
      </w:r>
      <w:r w:rsidRPr="00683590">
        <w:rPr>
          <w:rFonts w:eastAsia="宋体"/>
          <w:b/>
          <w:lang w:eastAsia="zh-CN"/>
        </w:rPr>
        <w:t xml:space="preserve">. Link-level simulation assumptions for </w:t>
      </w:r>
      <w:r>
        <w:rPr>
          <w:rFonts w:eastAsia="宋体"/>
          <w:b/>
          <w:lang w:eastAsia="zh-CN"/>
        </w:rPr>
        <w:t xml:space="preserve">PUCCH </w:t>
      </w:r>
      <w:r w:rsidRPr="00683590">
        <w:rPr>
          <w:rFonts w:eastAsia="宋体"/>
          <w:b/>
          <w:lang w:eastAsia="zh-CN"/>
        </w:rPr>
        <w:t>transmission</w:t>
      </w:r>
    </w:p>
    <w:tbl>
      <w:tblPr>
        <w:tblW w:w="7648" w:type="dxa"/>
        <w:jc w:val="center"/>
        <w:tblCellMar>
          <w:left w:w="0" w:type="dxa"/>
          <w:right w:w="0" w:type="dxa"/>
        </w:tblCellMar>
        <w:tblLook w:val="04A0" w:firstRow="1" w:lastRow="0" w:firstColumn="1" w:lastColumn="0" w:noHBand="0" w:noVBand="1"/>
      </w:tblPr>
      <w:tblGrid>
        <w:gridCol w:w="2614"/>
        <w:gridCol w:w="5034"/>
      </w:tblGrid>
      <w:tr w:rsidR="00477560" w:rsidRPr="00224260" w14:paraId="5F26BB1B" w14:textId="77777777" w:rsidTr="00287C5C">
        <w:trPr>
          <w:trHeight w:val="153"/>
          <w:jc w:val="center"/>
        </w:trPr>
        <w:tc>
          <w:tcPr>
            <w:tcW w:w="2614"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179DE23B"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1EFCB133"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477560" w:rsidRPr="00224260" w14:paraId="373C995E"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4E2E2"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 xml:space="preserve">PUCCH format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0DD68"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 xml:space="preserve">Format 1, 2bits UCI </w:t>
            </w:r>
            <w:r w:rsidRPr="00FA2C71">
              <w:rPr>
                <w:rFonts w:hint="eastAsia"/>
                <w:color w:val="000000"/>
              </w:rPr>
              <w:t>or 1-bit for HARQ-ACK for Msg4</w:t>
            </w:r>
            <w:r w:rsidRPr="00FA2C71">
              <w:rPr>
                <w:color w:val="000000"/>
              </w:rPr>
              <w:t>.</w:t>
            </w:r>
          </w:p>
          <w:p w14:paraId="3B9AA870"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Format 3, 11 bits UCI</w:t>
            </w:r>
          </w:p>
        </w:tc>
      </w:tr>
      <w:tr w:rsidR="00477560" w:rsidRPr="00224260" w14:paraId="3D9749CE"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D48C55" w14:textId="77777777" w:rsidR="00477560" w:rsidRPr="00FA2C71" w:rsidRDefault="00477560" w:rsidP="00287C5C">
            <w:pPr>
              <w:tabs>
                <w:tab w:val="left" w:pos="0"/>
                <w:tab w:val="left" w:pos="540"/>
              </w:tabs>
              <w:spacing w:before="120" w:line="276" w:lineRule="auto"/>
              <w:contextualSpacing/>
              <w:rPr>
                <w:color w:val="000000"/>
              </w:rPr>
            </w:pPr>
            <w:r w:rsidRPr="00D76DD6">
              <w:rPr>
                <w:color w:val="000000"/>
              </w:rPr>
              <w:t>Carrier frequency</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1862E9" w14:textId="77777777" w:rsidR="00477560" w:rsidRPr="00FA2C71" w:rsidRDefault="00477560" w:rsidP="00287C5C">
            <w:pPr>
              <w:tabs>
                <w:tab w:val="left" w:pos="0"/>
                <w:tab w:val="left" w:pos="540"/>
              </w:tabs>
              <w:spacing w:before="120" w:after="20" w:line="276" w:lineRule="auto"/>
              <w:contextualSpacing/>
              <w:rPr>
                <w:color w:val="000000"/>
              </w:rPr>
            </w:pPr>
            <w:r w:rsidRPr="00D76DD6">
              <w:rPr>
                <w:color w:val="000000"/>
              </w:rPr>
              <w:t>2 GHz</w:t>
            </w:r>
          </w:p>
        </w:tc>
      </w:tr>
      <w:tr w:rsidR="00477560" w:rsidRPr="00224260" w14:paraId="6DE07C22"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F73069" w14:textId="77777777" w:rsidR="00477560" w:rsidRPr="00D76DD6" w:rsidRDefault="00477560" w:rsidP="00287C5C">
            <w:pPr>
              <w:tabs>
                <w:tab w:val="left" w:pos="0"/>
                <w:tab w:val="left" w:pos="540"/>
              </w:tabs>
              <w:spacing w:before="120" w:line="276" w:lineRule="auto"/>
              <w:contextualSpacing/>
              <w:rPr>
                <w:color w:val="000000"/>
              </w:rPr>
            </w:pPr>
            <w:r w:rsidRPr="00205E8D">
              <w:rPr>
                <w:color w:val="000000"/>
              </w:rPr>
              <w:t>SCS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91E68" w14:textId="77777777" w:rsidR="00477560" w:rsidRPr="00D76DD6" w:rsidRDefault="00477560" w:rsidP="00287C5C">
            <w:pPr>
              <w:tabs>
                <w:tab w:val="left" w:pos="0"/>
                <w:tab w:val="left" w:pos="540"/>
              </w:tabs>
              <w:spacing w:before="120" w:after="20" w:line="276" w:lineRule="auto"/>
              <w:contextualSpacing/>
              <w:rPr>
                <w:color w:val="000000"/>
              </w:rPr>
            </w:pPr>
            <w:r w:rsidRPr="00205E8D">
              <w:rPr>
                <w:color w:val="000000"/>
              </w:rPr>
              <w:t>15kHz</w:t>
            </w:r>
          </w:p>
        </w:tc>
      </w:tr>
      <w:tr w:rsidR="00477560" w:rsidRPr="00224260" w14:paraId="520271B0"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70409"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Frequency hopping</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2A576"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w/ frequency hopping</w:t>
            </w:r>
          </w:p>
        </w:tc>
      </w:tr>
      <w:tr w:rsidR="00477560" w:rsidRPr="00224260" w14:paraId="2462FAE4"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05444"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BLER</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D7AB0" w14:textId="77777777" w:rsidR="00477560" w:rsidRPr="00FA2C71" w:rsidRDefault="00477560" w:rsidP="00287C5C">
            <w:pPr>
              <w:tabs>
                <w:tab w:val="left" w:pos="0"/>
                <w:tab w:val="left" w:pos="540"/>
              </w:tabs>
              <w:spacing w:before="120" w:after="20" w:line="276" w:lineRule="auto"/>
              <w:ind w:left="284" w:hanging="284"/>
              <w:contextualSpacing/>
              <w:rPr>
                <w:color w:val="000000"/>
              </w:rPr>
            </w:pPr>
            <w:r w:rsidRPr="00FA2C71">
              <w:rPr>
                <w:color w:val="000000"/>
              </w:rPr>
              <w:t xml:space="preserve">For PUCCH format 1: </w:t>
            </w:r>
          </w:p>
          <w:p w14:paraId="4A987E70"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DTX to ACK probability: 1%. NACK to ACK probability: 0.1%.</w:t>
            </w:r>
          </w:p>
          <w:p w14:paraId="573779FC"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ACK missed detection probability: 1%.</w:t>
            </w:r>
          </w:p>
          <w:p w14:paraId="064F9696" w14:textId="77777777" w:rsidR="00477560" w:rsidRPr="00FA2C71" w:rsidRDefault="00477560" w:rsidP="00287C5C">
            <w:pPr>
              <w:tabs>
                <w:tab w:val="left" w:pos="0"/>
                <w:tab w:val="left" w:pos="540"/>
              </w:tabs>
              <w:spacing w:before="120" w:after="20" w:line="276" w:lineRule="auto"/>
              <w:ind w:left="284" w:hanging="284"/>
              <w:contextualSpacing/>
              <w:rPr>
                <w:color w:val="000000"/>
              </w:rPr>
            </w:pPr>
            <w:r w:rsidRPr="00FA2C71">
              <w:rPr>
                <w:color w:val="000000"/>
              </w:rPr>
              <w:t xml:space="preserve">For PUCCH format 3: </w:t>
            </w:r>
          </w:p>
          <w:p w14:paraId="3650AA65"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Ack/Nack, SR: 1%</w:t>
            </w:r>
          </w:p>
          <w:p w14:paraId="4FA5BD7B"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CSI: 1%, optional for 10%.</w:t>
            </w:r>
          </w:p>
        </w:tc>
      </w:tr>
      <w:tr w:rsidR="00477560" w:rsidRPr="00224260" w14:paraId="4E81CC90"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FC331" w14:textId="77777777" w:rsidR="00477560" w:rsidRPr="00FA2C71"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FD16C" w14:textId="77777777" w:rsidR="00477560" w:rsidRPr="00FA2C71" w:rsidRDefault="00477560" w:rsidP="00287C5C">
            <w:pPr>
              <w:tabs>
                <w:tab w:val="left" w:pos="0"/>
                <w:tab w:val="left" w:pos="540"/>
              </w:tabs>
              <w:spacing w:before="120" w:after="20" w:line="276" w:lineRule="auto"/>
              <w:contextualSpacing/>
              <w:rPr>
                <w:color w:val="000000"/>
              </w:rPr>
            </w:pPr>
            <w:r w:rsidRPr="00205E8D">
              <w:rPr>
                <w:color w:val="000000"/>
              </w:rPr>
              <w:t>1T2R</w:t>
            </w:r>
          </w:p>
        </w:tc>
      </w:tr>
      <w:tr w:rsidR="00477560" w:rsidRPr="00224260" w14:paraId="797951A3"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19038"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 xml:space="preserve">DMRS configuration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6A15D" w14:textId="77777777" w:rsidR="00477560" w:rsidRPr="00FA2C71" w:rsidRDefault="00477560" w:rsidP="00287C5C">
            <w:pPr>
              <w:tabs>
                <w:tab w:val="left" w:pos="0"/>
                <w:tab w:val="left" w:pos="540"/>
              </w:tabs>
              <w:spacing w:before="120" w:after="20" w:line="276" w:lineRule="auto"/>
              <w:contextualSpacing/>
              <w:rPr>
                <w:color w:val="000000"/>
              </w:rPr>
            </w:pPr>
            <w:r w:rsidRPr="00FA2C71">
              <w:rPr>
                <w:rFonts w:hint="eastAsia"/>
                <w:color w:val="000000"/>
              </w:rPr>
              <w:t>Additional DMRS for PUCCH format 3</w:t>
            </w:r>
          </w:p>
        </w:tc>
      </w:tr>
      <w:tr w:rsidR="00477560" w:rsidRPr="00224260" w14:paraId="78636C74"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DC6C9"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Repetitions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FEE80" w14:textId="6A52A3FB" w:rsidR="00477560" w:rsidRDefault="00477560" w:rsidP="00287C5C">
            <w:pPr>
              <w:tabs>
                <w:tab w:val="left" w:pos="0"/>
                <w:tab w:val="left" w:pos="540"/>
              </w:tabs>
              <w:spacing w:before="120" w:after="20" w:line="276" w:lineRule="auto"/>
              <w:contextualSpacing/>
              <w:rPr>
                <w:color w:val="000000"/>
              </w:rPr>
            </w:pPr>
            <w:r w:rsidRPr="00FA2C71">
              <w:rPr>
                <w:color w:val="000000"/>
              </w:rPr>
              <w:t>w/ repetition.</w:t>
            </w:r>
          </w:p>
          <w:p w14:paraId="7F69BAAF" w14:textId="03B067CC" w:rsidR="00754C88" w:rsidRPr="00FA2C71" w:rsidRDefault="00754C88" w:rsidP="00287C5C">
            <w:pPr>
              <w:tabs>
                <w:tab w:val="left" w:pos="0"/>
                <w:tab w:val="left" w:pos="540"/>
              </w:tabs>
              <w:spacing w:before="120" w:after="20" w:line="276" w:lineRule="auto"/>
              <w:contextualSpacing/>
              <w:rPr>
                <w:color w:val="000000"/>
              </w:rPr>
            </w:pPr>
            <w:r w:rsidRPr="00FA2C71">
              <w:rPr>
                <w:color w:val="000000"/>
              </w:rPr>
              <w:lastRenderedPageBreak/>
              <w:t xml:space="preserve">The maximum number of repetitions is </w:t>
            </w:r>
            <w:r>
              <w:rPr>
                <w:color w:val="000000"/>
              </w:rPr>
              <w:t xml:space="preserve">4 for </w:t>
            </w:r>
            <w:r w:rsidRPr="00FA2C71">
              <w:rPr>
                <w:rFonts w:hint="eastAsia"/>
                <w:color w:val="000000"/>
              </w:rPr>
              <w:t>HARQ-ACK for Msg4</w:t>
            </w:r>
            <w:r w:rsidRPr="00FA2C71">
              <w:rPr>
                <w:color w:val="000000"/>
              </w:rPr>
              <w:t>.</w:t>
            </w:r>
          </w:p>
          <w:p w14:paraId="0F6D8A68" w14:textId="076AC9AD" w:rsidR="00477560" w:rsidRPr="00FA2C71" w:rsidRDefault="00754C88" w:rsidP="00287C5C">
            <w:pPr>
              <w:tabs>
                <w:tab w:val="left" w:pos="0"/>
                <w:tab w:val="left" w:pos="540"/>
              </w:tabs>
              <w:spacing w:before="120" w:after="20" w:line="276" w:lineRule="auto"/>
              <w:contextualSpacing/>
              <w:rPr>
                <w:color w:val="000000"/>
              </w:rPr>
            </w:pPr>
            <w:r>
              <w:rPr>
                <w:color w:val="000000"/>
              </w:rPr>
              <w:t>Otherwise, t</w:t>
            </w:r>
            <w:r w:rsidR="00477560" w:rsidRPr="00FA2C71">
              <w:rPr>
                <w:color w:val="000000"/>
              </w:rPr>
              <w:t>he maximum number of repetitions is 8.</w:t>
            </w:r>
          </w:p>
        </w:tc>
      </w:tr>
      <w:tr w:rsidR="00477560" w:rsidRPr="00224260" w14:paraId="101AA6E1"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49295"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lastRenderedPageBreak/>
              <w:t xml:space="preserve">PUCCH duration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81C17"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14 OS</w:t>
            </w:r>
          </w:p>
        </w:tc>
      </w:tr>
      <w:tr w:rsidR="00477560" w:rsidRPr="00224260" w14:paraId="2112A6AF"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80B76A"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Number of PRBs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947C2"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1 PRB</w:t>
            </w:r>
          </w:p>
        </w:tc>
      </w:tr>
    </w:tbl>
    <w:p w14:paraId="583C74BE" w14:textId="77777777" w:rsidR="00477560" w:rsidRDefault="00477560" w:rsidP="00477560">
      <w:pPr>
        <w:spacing w:before="120"/>
        <w:rPr>
          <w:rFonts w:eastAsia="宋体"/>
          <w:lang w:eastAsia="zh-CN"/>
        </w:rPr>
      </w:pPr>
    </w:p>
    <w:p w14:paraId="40739F06" w14:textId="77777777" w:rsidR="00477560" w:rsidRPr="00BF04FC" w:rsidRDefault="00477560" w:rsidP="00D5014E">
      <w:pPr>
        <w:pStyle w:val="a0"/>
        <w:spacing w:before="120"/>
        <w:rPr>
          <w:rFonts w:ascii="Times New Roman" w:eastAsiaTheme="minorEastAsia" w:hAnsi="Times New Roman"/>
          <w:b/>
          <w:bCs/>
          <w:lang w:val="en-GB" w:eastAsia="zh-CN"/>
        </w:rPr>
      </w:pPr>
    </w:p>
    <w:sectPr w:rsidR="00477560" w:rsidRPr="00BF04FC">
      <w:headerReference w:type="even" r:id="rId23"/>
      <w:headerReference w:type="default" r:id="rId24"/>
      <w:footerReference w:type="even" r:id="rId25"/>
      <w:footerReference w:type="default" r:id="rId26"/>
      <w:headerReference w:type="first" r:id="rId27"/>
      <w:footerReference w:type="first" r:id="rId28"/>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1641D" w14:textId="77777777" w:rsidR="00E15331" w:rsidRDefault="00E15331">
      <w:pPr>
        <w:spacing w:before="120" w:after="0"/>
      </w:pPr>
      <w:r>
        <w:separator/>
      </w:r>
    </w:p>
  </w:endnote>
  <w:endnote w:type="continuationSeparator" w:id="0">
    <w:p w14:paraId="484A05C8" w14:textId="77777777" w:rsidR="00E15331" w:rsidRDefault="00E15331">
      <w:pPr>
        <w:spacing w:before="120" w:after="0"/>
      </w:pPr>
      <w:r>
        <w:continuationSeparator/>
      </w:r>
    </w:p>
  </w:endnote>
  <w:endnote w:type="continuationNotice" w:id="1">
    <w:p w14:paraId="75C90667" w14:textId="77777777" w:rsidR="00E15331" w:rsidRDefault="00E1533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1583B" w14:textId="77777777" w:rsidR="00956F67" w:rsidRDefault="00956F6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6FCA3" w14:textId="77777777" w:rsidR="00956F67" w:rsidRDefault="00956F67">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8D2FB" w14:textId="77777777" w:rsidR="00956F67" w:rsidRDefault="00956F6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E2AD5" w14:textId="77777777" w:rsidR="00E15331" w:rsidRDefault="00E15331">
      <w:pPr>
        <w:spacing w:before="120" w:after="0"/>
      </w:pPr>
      <w:r>
        <w:separator/>
      </w:r>
    </w:p>
  </w:footnote>
  <w:footnote w:type="continuationSeparator" w:id="0">
    <w:p w14:paraId="48696C11" w14:textId="77777777" w:rsidR="00E15331" w:rsidRDefault="00E15331">
      <w:pPr>
        <w:spacing w:before="120" w:after="0"/>
      </w:pPr>
      <w:r>
        <w:continuationSeparator/>
      </w:r>
    </w:p>
  </w:footnote>
  <w:footnote w:type="continuationNotice" w:id="1">
    <w:p w14:paraId="79E9EC01" w14:textId="77777777" w:rsidR="00E15331" w:rsidRDefault="00E15331">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72068" w14:textId="77777777" w:rsidR="00956F67" w:rsidRDefault="00956F67">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301E" w14:textId="77777777" w:rsidR="00956F67" w:rsidRDefault="00956F67">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8C96" w14:textId="77777777" w:rsidR="00956F67" w:rsidRDefault="00956F6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472430"/>
    <w:multiLevelType w:val="hybridMultilevel"/>
    <w:tmpl w:val="18967EEA"/>
    <w:lvl w:ilvl="0" w:tplc="208CF58E">
      <w:start w:val="1"/>
      <w:numFmt w:val="bullet"/>
      <w:lvlText w:val=""/>
      <w:lvlJc w:val="left"/>
      <w:pPr>
        <w:ind w:left="893" w:hanging="420"/>
      </w:pPr>
      <w:rPr>
        <w:rFonts w:ascii="Wingdings" w:hAnsi="Wingdings" w:hint="default"/>
      </w:rPr>
    </w:lvl>
    <w:lvl w:ilvl="1" w:tplc="04090003">
      <w:start w:val="1"/>
      <w:numFmt w:val="bullet"/>
      <w:lvlText w:val=""/>
      <w:lvlJc w:val="left"/>
      <w:pPr>
        <w:ind w:left="1313" w:hanging="420"/>
      </w:pPr>
      <w:rPr>
        <w:rFonts w:ascii="Wingdings" w:hAnsi="Wingdings" w:hint="default"/>
      </w:rPr>
    </w:lvl>
    <w:lvl w:ilvl="2" w:tplc="04090005">
      <w:start w:val="1"/>
      <w:numFmt w:val="bullet"/>
      <w:lvlText w:val=""/>
      <w:lvlJc w:val="left"/>
      <w:pPr>
        <w:ind w:left="1733" w:hanging="420"/>
      </w:pPr>
      <w:rPr>
        <w:rFonts w:ascii="Wingdings" w:hAnsi="Wingdings" w:hint="default"/>
      </w:rPr>
    </w:lvl>
    <w:lvl w:ilvl="3" w:tplc="04090001">
      <w:start w:val="1"/>
      <w:numFmt w:val="bullet"/>
      <w:lvlText w:val=""/>
      <w:lvlJc w:val="left"/>
      <w:pPr>
        <w:ind w:left="2153" w:hanging="420"/>
      </w:pPr>
      <w:rPr>
        <w:rFonts w:ascii="Wingdings" w:hAnsi="Wingdings" w:hint="default"/>
      </w:rPr>
    </w:lvl>
    <w:lvl w:ilvl="4" w:tplc="04090003">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2" w15:restartNumberingAfterBreak="0">
    <w:nsid w:val="05413FDF"/>
    <w:multiLevelType w:val="hybridMultilevel"/>
    <w:tmpl w:val="423E9BCA"/>
    <w:lvl w:ilvl="0" w:tplc="95403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37B03"/>
    <w:multiLevelType w:val="hybridMultilevel"/>
    <w:tmpl w:val="9D54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E6BC7"/>
    <w:multiLevelType w:val="hybridMultilevel"/>
    <w:tmpl w:val="12186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041D31"/>
    <w:multiLevelType w:val="hybridMultilevel"/>
    <w:tmpl w:val="384C189A"/>
    <w:lvl w:ilvl="0" w:tplc="95403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536D3"/>
    <w:multiLevelType w:val="hybridMultilevel"/>
    <w:tmpl w:val="ED5A58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0669C"/>
    <w:multiLevelType w:val="hybridMultilevel"/>
    <w:tmpl w:val="95541A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8653FF"/>
    <w:multiLevelType w:val="hybridMultilevel"/>
    <w:tmpl w:val="404AC8A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2F05BE"/>
    <w:multiLevelType w:val="hybridMultilevel"/>
    <w:tmpl w:val="E6C0E3B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4C79CE"/>
    <w:multiLevelType w:val="hybridMultilevel"/>
    <w:tmpl w:val="4A12FDCC"/>
    <w:lvl w:ilvl="0" w:tplc="95403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50649B"/>
    <w:multiLevelType w:val="hybridMultilevel"/>
    <w:tmpl w:val="9F7AAC7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43197"/>
    <w:multiLevelType w:val="hybridMultilevel"/>
    <w:tmpl w:val="44AA8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2E4018"/>
    <w:multiLevelType w:val="hybridMultilevel"/>
    <w:tmpl w:val="6922A0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961B5"/>
    <w:multiLevelType w:val="hybridMultilevel"/>
    <w:tmpl w:val="564E4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3D0C94"/>
    <w:multiLevelType w:val="hybridMultilevel"/>
    <w:tmpl w:val="70D2B7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E365941"/>
    <w:multiLevelType w:val="hybridMultilevel"/>
    <w:tmpl w:val="C0642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A1D5B"/>
    <w:multiLevelType w:val="hybridMultilevel"/>
    <w:tmpl w:val="E1AE4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B3878"/>
    <w:multiLevelType w:val="hybridMultilevel"/>
    <w:tmpl w:val="1C6A53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1C74C1"/>
    <w:multiLevelType w:val="hybridMultilevel"/>
    <w:tmpl w:val="A28A2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pStyle w:val="1"/>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00617098">
    <w:abstractNumId w:val="35"/>
  </w:num>
  <w:num w:numId="2" w16cid:durableId="1813860617">
    <w:abstractNumId w:val="0"/>
  </w:num>
  <w:num w:numId="3" w16cid:durableId="1356271521">
    <w:abstractNumId w:val="34"/>
  </w:num>
  <w:num w:numId="4" w16cid:durableId="290399401">
    <w:abstractNumId w:val="29"/>
  </w:num>
  <w:num w:numId="5" w16cid:durableId="615983846">
    <w:abstractNumId w:val="36"/>
  </w:num>
  <w:num w:numId="6" w16cid:durableId="1410497708">
    <w:abstractNumId w:val="14"/>
  </w:num>
  <w:num w:numId="7" w16cid:durableId="2073382006">
    <w:abstractNumId w:val="13"/>
  </w:num>
  <w:num w:numId="8" w16cid:durableId="1580401604">
    <w:abstractNumId w:val="17"/>
  </w:num>
  <w:num w:numId="9" w16cid:durableId="1500273696">
    <w:abstractNumId w:val="16"/>
  </w:num>
  <w:num w:numId="10" w16cid:durableId="1733700914">
    <w:abstractNumId w:val="4"/>
  </w:num>
  <w:num w:numId="11" w16cid:durableId="882789301">
    <w:abstractNumId w:val="26"/>
  </w:num>
  <w:num w:numId="12" w16cid:durableId="760368660">
    <w:abstractNumId w:val="12"/>
  </w:num>
  <w:num w:numId="13" w16cid:durableId="1038580226">
    <w:abstractNumId w:val="21"/>
  </w:num>
  <w:num w:numId="14" w16cid:durableId="28839354">
    <w:abstractNumId w:val="23"/>
  </w:num>
  <w:num w:numId="15" w16cid:durableId="1140340867">
    <w:abstractNumId w:val="22"/>
  </w:num>
  <w:num w:numId="16" w16cid:durableId="961115684">
    <w:abstractNumId w:val="28"/>
  </w:num>
  <w:num w:numId="17" w16cid:durableId="904336120">
    <w:abstractNumId w:val="6"/>
  </w:num>
  <w:num w:numId="18" w16cid:durableId="377320805">
    <w:abstractNumId w:val="25"/>
  </w:num>
  <w:num w:numId="19" w16cid:durableId="198977680">
    <w:abstractNumId w:val="33"/>
  </w:num>
  <w:num w:numId="20" w16cid:durableId="1972783718">
    <w:abstractNumId w:val="30"/>
  </w:num>
  <w:num w:numId="21" w16cid:durableId="1060251495">
    <w:abstractNumId w:val="31"/>
  </w:num>
  <w:num w:numId="22" w16cid:durableId="1583250430">
    <w:abstractNumId w:val="3"/>
  </w:num>
  <w:num w:numId="23" w16cid:durableId="1745252960">
    <w:abstractNumId w:val="10"/>
  </w:num>
  <w:num w:numId="24" w16cid:durableId="1221088155">
    <w:abstractNumId w:val="9"/>
  </w:num>
  <w:num w:numId="25" w16cid:durableId="1776515839">
    <w:abstractNumId w:val="18"/>
  </w:num>
  <w:num w:numId="26" w16cid:durableId="851340131">
    <w:abstractNumId w:val="1"/>
  </w:num>
  <w:num w:numId="27" w16cid:durableId="1940328485">
    <w:abstractNumId w:val="11"/>
  </w:num>
  <w:num w:numId="28" w16cid:durableId="808549065">
    <w:abstractNumId w:val="2"/>
  </w:num>
  <w:num w:numId="29" w16cid:durableId="320740609">
    <w:abstractNumId w:val="19"/>
  </w:num>
  <w:num w:numId="30" w16cid:durableId="1395154184">
    <w:abstractNumId w:val="8"/>
  </w:num>
  <w:num w:numId="31" w16cid:durableId="528880237">
    <w:abstractNumId w:val="5"/>
  </w:num>
  <w:num w:numId="32" w16cid:durableId="287711862">
    <w:abstractNumId w:val="7"/>
  </w:num>
  <w:num w:numId="33" w16cid:durableId="1199855959">
    <w:abstractNumId w:val="32"/>
  </w:num>
  <w:num w:numId="34" w16cid:durableId="34433282">
    <w:abstractNumId w:val="27"/>
  </w:num>
  <w:num w:numId="35" w16cid:durableId="1080758850">
    <w:abstractNumId w:val="24"/>
  </w:num>
  <w:num w:numId="36" w16cid:durableId="1017122863">
    <w:abstractNumId w:val="36"/>
  </w:num>
  <w:num w:numId="37" w16cid:durableId="236481594">
    <w:abstractNumId w:val="36"/>
  </w:num>
  <w:num w:numId="38" w16cid:durableId="2106923332">
    <w:abstractNumId w:val="36"/>
  </w:num>
  <w:num w:numId="39" w16cid:durableId="1377584829">
    <w:abstractNumId w:val="36"/>
  </w:num>
  <w:num w:numId="40" w16cid:durableId="1486236279">
    <w:abstractNumId w:val="36"/>
  </w:num>
  <w:num w:numId="41" w16cid:durableId="2022585364">
    <w:abstractNumId w:val="36"/>
  </w:num>
  <w:num w:numId="42" w16cid:durableId="258295923">
    <w:abstractNumId w:val="20"/>
  </w:num>
  <w:num w:numId="43" w16cid:durableId="144627120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57"/>
    <w:rsid w:val="00001EEB"/>
    <w:rsid w:val="00001EF7"/>
    <w:rsid w:val="0000213E"/>
    <w:rsid w:val="00002499"/>
    <w:rsid w:val="0000279E"/>
    <w:rsid w:val="00002849"/>
    <w:rsid w:val="00002AF7"/>
    <w:rsid w:val="00002D3C"/>
    <w:rsid w:val="00002DA5"/>
    <w:rsid w:val="00002EFF"/>
    <w:rsid w:val="000032E8"/>
    <w:rsid w:val="00003557"/>
    <w:rsid w:val="00003A35"/>
    <w:rsid w:val="00003CAB"/>
    <w:rsid w:val="00003EB8"/>
    <w:rsid w:val="00004002"/>
    <w:rsid w:val="00004127"/>
    <w:rsid w:val="00004489"/>
    <w:rsid w:val="00004499"/>
    <w:rsid w:val="00004558"/>
    <w:rsid w:val="0000458B"/>
    <w:rsid w:val="00004816"/>
    <w:rsid w:val="0000481A"/>
    <w:rsid w:val="00004B79"/>
    <w:rsid w:val="00004DD6"/>
    <w:rsid w:val="00004EA2"/>
    <w:rsid w:val="0000564A"/>
    <w:rsid w:val="00005B9C"/>
    <w:rsid w:val="00005BE2"/>
    <w:rsid w:val="00005E19"/>
    <w:rsid w:val="0000650B"/>
    <w:rsid w:val="00006B2E"/>
    <w:rsid w:val="00006C8B"/>
    <w:rsid w:val="00006E5E"/>
    <w:rsid w:val="00006EFD"/>
    <w:rsid w:val="000071A5"/>
    <w:rsid w:val="000076AF"/>
    <w:rsid w:val="00007A3E"/>
    <w:rsid w:val="00007E70"/>
    <w:rsid w:val="00010097"/>
    <w:rsid w:val="000100CC"/>
    <w:rsid w:val="00010554"/>
    <w:rsid w:val="00010B9F"/>
    <w:rsid w:val="00010BED"/>
    <w:rsid w:val="00011167"/>
    <w:rsid w:val="000113E9"/>
    <w:rsid w:val="000118D3"/>
    <w:rsid w:val="00011AE1"/>
    <w:rsid w:val="00011BFF"/>
    <w:rsid w:val="00011E43"/>
    <w:rsid w:val="0001221F"/>
    <w:rsid w:val="0001230C"/>
    <w:rsid w:val="00012335"/>
    <w:rsid w:val="00012455"/>
    <w:rsid w:val="00012482"/>
    <w:rsid w:val="00012627"/>
    <w:rsid w:val="00012B07"/>
    <w:rsid w:val="00012C3B"/>
    <w:rsid w:val="0001344A"/>
    <w:rsid w:val="000136EC"/>
    <w:rsid w:val="000137F7"/>
    <w:rsid w:val="00013882"/>
    <w:rsid w:val="00013A81"/>
    <w:rsid w:val="00013ADD"/>
    <w:rsid w:val="00013C18"/>
    <w:rsid w:val="00013CB9"/>
    <w:rsid w:val="00013DDC"/>
    <w:rsid w:val="00013FBA"/>
    <w:rsid w:val="00014035"/>
    <w:rsid w:val="000142F9"/>
    <w:rsid w:val="0001437B"/>
    <w:rsid w:val="00014632"/>
    <w:rsid w:val="00014788"/>
    <w:rsid w:val="0001495E"/>
    <w:rsid w:val="00014E5C"/>
    <w:rsid w:val="0001500B"/>
    <w:rsid w:val="00015241"/>
    <w:rsid w:val="00015439"/>
    <w:rsid w:val="00015B0D"/>
    <w:rsid w:val="00015E90"/>
    <w:rsid w:val="00015F4A"/>
    <w:rsid w:val="00016069"/>
    <w:rsid w:val="000160D4"/>
    <w:rsid w:val="0001678B"/>
    <w:rsid w:val="00016828"/>
    <w:rsid w:val="00016A57"/>
    <w:rsid w:val="00016BB8"/>
    <w:rsid w:val="00016C5A"/>
    <w:rsid w:val="00016E11"/>
    <w:rsid w:val="00016ECC"/>
    <w:rsid w:val="00016F10"/>
    <w:rsid w:val="000172BD"/>
    <w:rsid w:val="00017646"/>
    <w:rsid w:val="00017714"/>
    <w:rsid w:val="00017F21"/>
    <w:rsid w:val="0002022C"/>
    <w:rsid w:val="000204D9"/>
    <w:rsid w:val="00020ACC"/>
    <w:rsid w:val="00020C67"/>
    <w:rsid w:val="00021381"/>
    <w:rsid w:val="0002148D"/>
    <w:rsid w:val="000214E5"/>
    <w:rsid w:val="0002162D"/>
    <w:rsid w:val="0002193D"/>
    <w:rsid w:val="00021A41"/>
    <w:rsid w:val="00021B0E"/>
    <w:rsid w:val="00021B35"/>
    <w:rsid w:val="00021BF0"/>
    <w:rsid w:val="00021F2A"/>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EF0"/>
    <w:rsid w:val="000361DD"/>
    <w:rsid w:val="000361DE"/>
    <w:rsid w:val="0003626D"/>
    <w:rsid w:val="000363E8"/>
    <w:rsid w:val="00036B44"/>
    <w:rsid w:val="00037117"/>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CE"/>
    <w:rsid w:val="000418F3"/>
    <w:rsid w:val="00041AD0"/>
    <w:rsid w:val="00041B15"/>
    <w:rsid w:val="00041DD1"/>
    <w:rsid w:val="00041DF9"/>
    <w:rsid w:val="00041E75"/>
    <w:rsid w:val="000422CD"/>
    <w:rsid w:val="0004235C"/>
    <w:rsid w:val="000427CC"/>
    <w:rsid w:val="000429EA"/>
    <w:rsid w:val="00042D63"/>
    <w:rsid w:val="000430B9"/>
    <w:rsid w:val="0004314F"/>
    <w:rsid w:val="000436FE"/>
    <w:rsid w:val="000437D9"/>
    <w:rsid w:val="000438CC"/>
    <w:rsid w:val="0004428F"/>
    <w:rsid w:val="0004441D"/>
    <w:rsid w:val="00044AEA"/>
    <w:rsid w:val="00044E66"/>
    <w:rsid w:val="0004507B"/>
    <w:rsid w:val="0004518E"/>
    <w:rsid w:val="00045271"/>
    <w:rsid w:val="0004540D"/>
    <w:rsid w:val="00045455"/>
    <w:rsid w:val="00045648"/>
    <w:rsid w:val="000458DF"/>
    <w:rsid w:val="00045929"/>
    <w:rsid w:val="00045D3C"/>
    <w:rsid w:val="00045FCD"/>
    <w:rsid w:val="0004620D"/>
    <w:rsid w:val="00046452"/>
    <w:rsid w:val="0004671E"/>
    <w:rsid w:val="000469E9"/>
    <w:rsid w:val="00046C72"/>
    <w:rsid w:val="00046FDA"/>
    <w:rsid w:val="00047424"/>
    <w:rsid w:val="0004752C"/>
    <w:rsid w:val="0004763B"/>
    <w:rsid w:val="0004774B"/>
    <w:rsid w:val="0004794A"/>
    <w:rsid w:val="00047C15"/>
    <w:rsid w:val="00047E67"/>
    <w:rsid w:val="00047E88"/>
    <w:rsid w:val="00047F9D"/>
    <w:rsid w:val="00050128"/>
    <w:rsid w:val="0005055D"/>
    <w:rsid w:val="000507DF"/>
    <w:rsid w:val="0005083B"/>
    <w:rsid w:val="00050947"/>
    <w:rsid w:val="00050CE2"/>
    <w:rsid w:val="0005100C"/>
    <w:rsid w:val="000512E1"/>
    <w:rsid w:val="000513C9"/>
    <w:rsid w:val="00051546"/>
    <w:rsid w:val="0005156C"/>
    <w:rsid w:val="0005168C"/>
    <w:rsid w:val="00051758"/>
    <w:rsid w:val="0005186B"/>
    <w:rsid w:val="00051C62"/>
    <w:rsid w:val="00051C9D"/>
    <w:rsid w:val="00051E21"/>
    <w:rsid w:val="000523AD"/>
    <w:rsid w:val="00052402"/>
    <w:rsid w:val="0005241D"/>
    <w:rsid w:val="000528A1"/>
    <w:rsid w:val="0005314E"/>
    <w:rsid w:val="00053351"/>
    <w:rsid w:val="0005346D"/>
    <w:rsid w:val="00053862"/>
    <w:rsid w:val="00053A61"/>
    <w:rsid w:val="00053C00"/>
    <w:rsid w:val="00053D55"/>
    <w:rsid w:val="00053D77"/>
    <w:rsid w:val="00053E59"/>
    <w:rsid w:val="00054553"/>
    <w:rsid w:val="000547C0"/>
    <w:rsid w:val="00054A68"/>
    <w:rsid w:val="00054B02"/>
    <w:rsid w:val="00054B87"/>
    <w:rsid w:val="00054FA0"/>
    <w:rsid w:val="00055138"/>
    <w:rsid w:val="0005513D"/>
    <w:rsid w:val="000558CD"/>
    <w:rsid w:val="000559A2"/>
    <w:rsid w:val="00055ACB"/>
    <w:rsid w:val="00055DB4"/>
    <w:rsid w:val="00055E30"/>
    <w:rsid w:val="00055E8D"/>
    <w:rsid w:val="00055FCB"/>
    <w:rsid w:val="00056085"/>
    <w:rsid w:val="000561E7"/>
    <w:rsid w:val="000566C9"/>
    <w:rsid w:val="00056940"/>
    <w:rsid w:val="00056D62"/>
    <w:rsid w:val="00056F1A"/>
    <w:rsid w:val="00057C3C"/>
    <w:rsid w:val="0006046E"/>
    <w:rsid w:val="000607D8"/>
    <w:rsid w:val="000608B6"/>
    <w:rsid w:val="00060C43"/>
    <w:rsid w:val="00060F27"/>
    <w:rsid w:val="000611E6"/>
    <w:rsid w:val="000611FB"/>
    <w:rsid w:val="000613DD"/>
    <w:rsid w:val="00061727"/>
    <w:rsid w:val="00061ABF"/>
    <w:rsid w:val="00061B1B"/>
    <w:rsid w:val="000621D0"/>
    <w:rsid w:val="00062B48"/>
    <w:rsid w:val="00062BFD"/>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5C3"/>
    <w:rsid w:val="000649FF"/>
    <w:rsid w:val="00064A6D"/>
    <w:rsid w:val="00064AB2"/>
    <w:rsid w:val="00065022"/>
    <w:rsid w:val="00065130"/>
    <w:rsid w:val="00065651"/>
    <w:rsid w:val="00065A0D"/>
    <w:rsid w:val="00065A16"/>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5D"/>
    <w:rsid w:val="0007078C"/>
    <w:rsid w:val="000709A2"/>
    <w:rsid w:val="00070AEE"/>
    <w:rsid w:val="00070BBD"/>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947"/>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19D"/>
    <w:rsid w:val="000864DF"/>
    <w:rsid w:val="00086ACA"/>
    <w:rsid w:val="00086D0F"/>
    <w:rsid w:val="00086E04"/>
    <w:rsid w:val="00086F20"/>
    <w:rsid w:val="000871A3"/>
    <w:rsid w:val="000875EA"/>
    <w:rsid w:val="0008760B"/>
    <w:rsid w:val="00087C49"/>
    <w:rsid w:val="00087F07"/>
    <w:rsid w:val="00087FB0"/>
    <w:rsid w:val="00090179"/>
    <w:rsid w:val="000903E0"/>
    <w:rsid w:val="00090457"/>
    <w:rsid w:val="000904FB"/>
    <w:rsid w:val="000906D0"/>
    <w:rsid w:val="0009129B"/>
    <w:rsid w:val="000916C4"/>
    <w:rsid w:val="000918CF"/>
    <w:rsid w:val="00091961"/>
    <w:rsid w:val="0009232B"/>
    <w:rsid w:val="00092651"/>
    <w:rsid w:val="000926FC"/>
    <w:rsid w:val="0009283F"/>
    <w:rsid w:val="00093005"/>
    <w:rsid w:val="00093827"/>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4C7"/>
    <w:rsid w:val="000A05CD"/>
    <w:rsid w:val="000A0C21"/>
    <w:rsid w:val="000A0FCE"/>
    <w:rsid w:val="000A118E"/>
    <w:rsid w:val="000A125C"/>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431"/>
    <w:rsid w:val="000A65A5"/>
    <w:rsid w:val="000A664F"/>
    <w:rsid w:val="000A66F1"/>
    <w:rsid w:val="000A6CDD"/>
    <w:rsid w:val="000A6DB7"/>
    <w:rsid w:val="000A6F9A"/>
    <w:rsid w:val="000A7506"/>
    <w:rsid w:val="000A7816"/>
    <w:rsid w:val="000A78C6"/>
    <w:rsid w:val="000B01B5"/>
    <w:rsid w:val="000B037F"/>
    <w:rsid w:val="000B0A61"/>
    <w:rsid w:val="000B0B02"/>
    <w:rsid w:val="000B0BBD"/>
    <w:rsid w:val="000B0D99"/>
    <w:rsid w:val="000B12EA"/>
    <w:rsid w:val="000B1412"/>
    <w:rsid w:val="000B1613"/>
    <w:rsid w:val="000B1700"/>
    <w:rsid w:val="000B170A"/>
    <w:rsid w:val="000B1B3D"/>
    <w:rsid w:val="000B1FE7"/>
    <w:rsid w:val="000B24CB"/>
    <w:rsid w:val="000B2923"/>
    <w:rsid w:val="000B2983"/>
    <w:rsid w:val="000B2C92"/>
    <w:rsid w:val="000B31CF"/>
    <w:rsid w:val="000B33A6"/>
    <w:rsid w:val="000B34F7"/>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D49"/>
    <w:rsid w:val="000B7E1D"/>
    <w:rsid w:val="000B7F1A"/>
    <w:rsid w:val="000B7FBA"/>
    <w:rsid w:val="000C00E0"/>
    <w:rsid w:val="000C013A"/>
    <w:rsid w:val="000C0BE7"/>
    <w:rsid w:val="000C0E1E"/>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D17"/>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9F6"/>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1EF9"/>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0CF"/>
    <w:rsid w:val="000D4257"/>
    <w:rsid w:val="000D44FE"/>
    <w:rsid w:val="000D48BA"/>
    <w:rsid w:val="000D4D4E"/>
    <w:rsid w:val="000D4F63"/>
    <w:rsid w:val="000D4F92"/>
    <w:rsid w:val="000D515E"/>
    <w:rsid w:val="000D534D"/>
    <w:rsid w:val="000D53D8"/>
    <w:rsid w:val="000D559D"/>
    <w:rsid w:val="000D5628"/>
    <w:rsid w:val="000D57AB"/>
    <w:rsid w:val="000D5CAF"/>
    <w:rsid w:val="000D5CB8"/>
    <w:rsid w:val="000D5CD3"/>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859"/>
    <w:rsid w:val="000E192A"/>
    <w:rsid w:val="000E19B8"/>
    <w:rsid w:val="000E22D3"/>
    <w:rsid w:val="000E2641"/>
    <w:rsid w:val="000E286B"/>
    <w:rsid w:val="000E28AF"/>
    <w:rsid w:val="000E2DBE"/>
    <w:rsid w:val="000E2E63"/>
    <w:rsid w:val="000E2EA4"/>
    <w:rsid w:val="000E3126"/>
    <w:rsid w:val="000E32F3"/>
    <w:rsid w:val="000E34C8"/>
    <w:rsid w:val="000E35A9"/>
    <w:rsid w:val="000E369E"/>
    <w:rsid w:val="000E3712"/>
    <w:rsid w:val="000E3784"/>
    <w:rsid w:val="000E37D8"/>
    <w:rsid w:val="000E3E99"/>
    <w:rsid w:val="000E4168"/>
    <w:rsid w:val="000E4371"/>
    <w:rsid w:val="000E44F7"/>
    <w:rsid w:val="000E45C2"/>
    <w:rsid w:val="000E4792"/>
    <w:rsid w:val="000E49A0"/>
    <w:rsid w:val="000E4BF9"/>
    <w:rsid w:val="000E4F96"/>
    <w:rsid w:val="000E5051"/>
    <w:rsid w:val="000E5219"/>
    <w:rsid w:val="000E52C2"/>
    <w:rsid w:val="000E5331"/>
    <w:rsid w:val="000E5507"/>
    <w:rsid w:val="000E556F"/>
    <w:rsid w:val="000E5856"/>
    <w:rsid w:val="000E58B1"/>
    <w:rsid w:val="000E58EB"/>
    <w:rsid w:val="000E593A"/>
    <w:rsid w:val="000E5BB6"/>
    <w:rsid w:val="000E5BD8"/>
    <w:rsid w:val="000E5C66"/>
    <w:rsid w:val="000E5DD2"/>
    <w:rsid w:val="000E5E86"/>
    <w:rsid w:val="000E5FCE"/>
    <w:rsid w:val="000E601C"/>
    <w:rsid w:val="000E615C"/>
    <w:rsid w:val="000E6273"/>
    <w:rsid w:val="000E630B"/>
    <w:rsid w:val="000E6365"/>
    <w:rsid w:val="000E716D"/>
    <w:rsid w:val="000E750A"/>
    <w:rsid w:val="000E773A"/>
    <w:rsid w:val="000E7848"/>
    <w:rsid w:val="000E7F1D"/>
    <w:rsid w:val="000F01C3"/>
    <w:rsid w:val="000F043E"/>
    <w:rsid w:val="000F04D8"/>
    <w:rsid w:val="000F0559"/>
    <w:rsid w:val="000F05F9"/>
    <w:rsid w:val="000F0865"/>
    <w:rsid w:val="000F0DB3"/>
    <w:rsid w:val="000F0F18"/>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761"/>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C6A"/>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669"/>
    <w:rsid w:val="00104824"/>
    <w:rsid w:val="001049C5"/>
    <w:rsid w:val="00104B82"/>
    <w:rsid w:val="00104BED"/>
    <w:rsid w:val="00105127"/>
    <w:rsid w:val="0010515E"/>
    <w:rsid w:val="00105730"/>
    <w:rsid w:val="001058B5"/>
    <w:rsid w:val="00105E55"/>
    <w:rsid w:val="0010634F"/>
    <w:rsid w:val="00106C4B"/>
    <w:rsid w:val="00106F2A"/>
    <w:rsid w:val="00106F5A"/>
    <w:rsid w:val="00106FD0"/>
    <w:rsid w:val="0010713C"/>
    <w:rsid w:val="0010714D"/>
    <w:rsid w:val="0010760E"/>
    <w:rsid w:val="0010763E"/>
    <w:rsid w:val="001077C2"/>
    <w:rsid w:val="00107BDF"/>
    <w:rsid w:val="00107CC3"/>
    <w:rsid w:val="00107F17"/>
    <w:rsid w:val="001103B7"/>
    <w:rsid w:val="001103E3"/>
    <w:rsid w:val="001106BB"/>
    <w:rsid w:val="001106E0"/>
    <w:rsid w:val="001106FB"/>
    <w:rsid w:val="00110B6B"/>
    <w:rsid w:val="00110BDC"/>
    <w:rsid w:val="00110C9B"/>
    <w:rsid w:val="00110E71"/>
    <w:rsid w:val="0011156D"/>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4348"/>
    <w:rsid w:val="001148E7"/>
    <w:rsid w:val="001149A4"/>
    <w:rsid w:val="00114A52"/>
    <w:rsid w:val="00115013"/>
    <w:rsid w:val="00115413"/>
    <w:rsid w:val="00115706"/>
    <w:rsid w:val="00115739"/>
    <w:rsid w:val="001159C0"/>
    <w:rsid w:val="00115FAF"/>
    <w:rsid w:val="00115FB2"/>
    <w:rsid w:val="001160BA"/>
    <w:rsid w:val="00116225"/>
    <w:rsid w:val="00116231"/>
    <w:rsid w:val="0011627E"/>
    <w:rsid w:val="0011671B"/>
    <w:rsid w:val="00116888"/>
    <w:rsid w:val="00116A14"/>
    <w:rsid w:val="00116DC4"/>
    <w:rsid w:val="001170B7"/>
    <w:rsid w:val="00117718"/>
    <w:rsid w:val="00117A79"/>
    <w:rsid w:val="001209D3"/>
    <w:rsid w:val="001210FB"/>
    <w:rsid w:val="00121172"/>
    <w:rsid w:val="001211C7"/>
    <w:rsid w:val="0012129A"/>
    <w:rsid w:val="0012192C"/>
    <w:rsid w:val="00121C8A"/>
    <w:rsid w:val="00122266"/>
    <w:rsid w:val="001228AF"/>
    <w:rsid w:val="00122BB9"/>
    <w:rsid w:val="00122DC7"/>
    <w:rsid w:val="00122F42"/>
    <w:rsid w:val="00122F85"/>
    <w:rsid w:val="0012321E"/>
    <w:rsid w:val="001234F8"/>
    <w:rsid w:val="00123597"/>
    <w:rsid w:val="00123741"/>
    <w:rsid w:val="0012382B"/>
    <w:rsid w:val="00123948"/>
    <w:rsid w:val="00123A24"/>
    <w:rsid w:val="00123A36"/>
    <w:rsid w:val="00123D5D"/>
    <w:rsid w:val="00123FA2"/>
    <w:rsid w:val="0012407F"/>
    <w:rsid w:val="001241F2"/>
    <w:rsid w:val="001241F7"/>
    <w:rsid w:val="00124358"/>
    <w:rsid w:val="00124816"/>
    <w:rsid w:val="00124C68"/>
    <w:rsid w:val="00124D7F"/>
    <w:rsid w:val="0012500B"/>
    <w:rsid w:val="001256FC"/>
    <w:rsid w:val="001259F8"/>
    <w:rsid w:val="00125E9A"/>
    <w:rsid w:val="001263CC"/>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DED"/>
    <w:rsid w:val="00130E84"/>
    <w:rsid w:val="00130F06"/>
    <w:rsid w:val="00130F12"/>
    <w:rsid w:val="001312A3"/>
    <w:rsid w:val="00131626"/>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BA9"/>
    <w:rsid w:val="00134C1C"/>
    <w:rsid w:val="00134D51"/>
    <w:rsid w:val="00134F25"/>
    <w:rsid w:val="001352C7"/>
    <w:rsid w:val="00135539"/>
    <w:rsid w:val="0013593D"/>
    <w:rsid w:val="00135C77"/>
    <w:rsid w:val="00135E5E"/>
    <w:rsid w:val="00136068"/>
    <w:rsid w:val="00136498"/>
    <w:rsid w:val="001367E8"/>
    <w:rsid w:val="00136856"/>
    <w:rsid w:val="00136A1E"/>
    <w:rsid w:val="00136DA7"/>
    <w:rsid w:val="00137296"/>
    <w:rsid w:val="001378F7"/>
    <w:rsid w:val="00137A0E"/>
    <w:rsid w:val="00137F8A"/>
    <w:rsid w:val="0014029B"/>
    <w:rsid w:val="00140324"/>
    <w:rsid w:val="001405FA"/>
    <w:rsid w:val="00140692"/>
    <w:rsid w:val="00140757"/>
    <w:rsid w:val="00140836"/>
    <w:rsid w:val="00140B2A"/>
    <w:rsid w:val="00140BAB"/>
    <w:rsid w:val="00140D8E"/>
    <w:rsid w:val="00140F9C"/>
    <w:rsid w:val="00141411"/>
    <w:rsid w:val="00141511"/>
    <w:rsid w:val="001416D1"/>
    <w:rsid w:val="00141CC8"/>
    <w:rsid w:val="00141DA7"/>
    <w:rsid w:val="00142040"/>
    <w:rsid w:val="00142059"/>
    <w:rsid w:val="0014208B"/>
    <w:rsid w:val="00142349"/>
    <w:rsid w:val="0014240A"/>
    <w:rsid w:val="00142485"/>
    <w:rsid w:val="00142829"/>
    <w:rsid w:val="00142830"/>
    <w:rsid w:val="001428AB"/>
    <w:rsid w:val="00142917"/>
    <w:rsid w:val="001429B9"/>
    <w:rsid w:val="00142AD2"/>
    <w:rsid w:val="00142B5F"/>
    <w:rsid w:val="00142D5D"/>
    <w:rsid w:val="00143135"/>
    <w:rsid w:val="00143600"/>
    <w:rsid w:val="001439A7"/>
    <w:rsid w:val="001439C8"/>
    <w:rsid w:val="00143AE5"/>
    <w:rsid w:val="0014416B"/>
    <w:rsid w:val="00144573"/>
    <w:rsid w:val="00144773"/>
    <w:rsid w:val="0014495D"/>
    <w:rsid w:val="00144A8F"/>
    <w:rsid w:val="001450EC"/>
    <w:rsid w:val="001450FF"/>
    <w:rsid w:val="00145371"/>
    <w:rsid w:val="0014555B"/>
    <w:rsid w:val="00145564"/>
    <w:rsid w:val="00145E42"/>
    <w:rsid w:val="001460A1"/>
    <w:rsid w:val="00146434"/>
    <w:rsid w:val="001464BE"/>
    <w:rsid w:val="00146577"/>
    <w:rsid w:val="001465D1"/>
    <w:rsid w:val="001469C0"/>
    <w:rsid w:val="00146A70"/>
    <w:rsid w:val="00147080"/>
    <w:rsid w:val="0014721D"/>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A6"/>
    <w:rsid w:val="00154BC6"/>
    <w:rsid w:val="00154ED2"/>
    <w:rsid w:val="001551D7"/>
    <w:rsid w:val="001553C7"/>
    <w:rsid w:val="00155405"/>
    <w:rsid w:val="00155572"/>
    <w:rsid w:val="00155714"/>
    <w:rsid w:val="00155806"/>
    <w:rsid w:val="00155A3B"/>
    <w:rsid w:val="00155BA9"/>
    <w:rsid w:val="00155CEA"/>
    <w:rsid w:val="00155F00"/>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A78"/>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092"/>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1FD"/>
    <w:rsid w:val="00172271"/>
    <w:rsid w:val="001722F6"/>
    <w:rsid w:val="0017279F"/>
    <w:rsid w:val="00172905"/>
    <w:rsid w:val="00172A03"/>
    <w:rsid w:val="001730F4"/>
    <w:rsid w:val="00173200"/>
    <w:rsid w:val="001732A4"/>
    <w:rsid w:val="0017341F"/>
    <w:rsid w:val="001735C4"/>
    <w:rsid w:val="00173D5B"/>
    <w:rsid w:val="0017424D"/>
    <w:rsid w:val="0017442C"/>
    <w:rsid w:val="001744DD"/>
    <w:rsid w:val="00174729"/>
    <w:rsid w:val="00174A4E"/>
    <w:rsid w:val="00174B2B"/>
    <w:rsid w:val="00174BD6"/>
    <w:rsid w:val="00174F6E"/>
    <w:rsid w:val="0017508A"/>
    <w:rsid w:val="001753A8"/>
    <w:rsid w:val="001753CF"/>
    <w:rsid w:val="00175C4B"/>
    <w:rsid w:val="00176256"/>
    <w:rsid w:val="00176376"/>
    <w:rsid w:val="001767B6"/>
    <w:rsid w:val="00176832"/>
    <w:rsid w:val="00176C04"/>
    <w:rsid w:val="00176FD6"/>
    <w:rsid w:val="00177461"/>
    <w:rsid w:val="0017786F"/>
    <w:rsid w:val="00177A6A"/>
    <w:rsid w:val="00177B58"/>
    <w:rsid w:val="001801D6"/>
    <w:rsid w:val="00180D81"/>
    <w:rsid w:val="00180E4A"/>
    <w:rsid w:val="00180EE2"/>
    <w:rsid w:val="00180F1B"/>
    <w:rsid w:val="00180FE1"/>
    <w:rsid w:val="00181049"/>
    <w:rsid w:val="00181427"/>
    <w:rsid w:val="001815D7"/>
    <w:rsid w:val="00181736"/>
    <w:rsid w:val="00181741"/>
    <w:rsid w:val="00181769"/>
    <w:rsid w:val="00181C0C"/>
    <w:rsid w:val="00181DEF"/>
    <w:rsid w:val="00181ED0"/>
    <w:rsid w:val="00181EEB"/>
    <w:rsid w:val="00181F2E"/>
    <w:rsid w:val="001824D8"/>
    <w:rsid w:val="00182578"/>
    <w:rsid w:val="0018258C"/>
    <w:rsid w:val="00182638"/>
    <w:rsid w:val="001826EA"/>
    <w:rsid w:val="00182852"/>
    <w:rsid w:val="00182C51"/>
    <w:rsid w:val="0018303C"/>
    <w:rsid w:val="001830AB"/>
    <w:rsid w:val="0018328B"/>
    <w:rsid w:val="00183764"/>
    <w:rsid w:val="00183878"/>
    <w:rsid w:val="0018390F"/>
    <w:rsid w:val="00183A3D"/>
    <w:rsid w:val="00183CE7"/>
    <w:rsid w:val="00184335"/>
    <w:rsid w:val="0018462D"/>
    <w:rsid w:val="00184ABF"/>
    <w:rsid w:val="00184EF0"/>
    <w:rsid w:val="001854B0"/>
    <w:rsid w:val="00185B7E"/>
    <w:rsid w:val="00185BD8"/>
    <w:rsid w:val="00185E9A"/>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8DB"/>
    <w:rsid w:val="001968E9"/>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DDB"/>
    <w:rsid w:val="001A1F38"/>
    <w:rsid w:val="001A27E5"/>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614B"/>
    <w:rsid w:val="001A6430"/>
    <w:rsid w:val="001A6823"/>
    <w:rsid w:val="001A68BF"/>
    <w:rsid w:val="001A6A2C"/>
    <w:rsid w:val="001A6C8E"/>
    <w:rsid w:val="001A71A6"/>
    <w:rsid w:val="001A7303"/>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2F79"/>
    <w:rsid w:val="001B31A3"/>
    <w:rsid w:val="001B340F"/>
    <w:rsid w:val="001B3481"/>
    <w:rsid w:val="001B38E4"/>
    <w:rsid w:val="001B39E3"/>
    <w:rsid w:val="001B3AB6"/>
    <w:rsid w:val="001B3D2C"/>
    <w:rsid w:val="001B3DF6"/>
    <w:rsid w:val="001B3F0A"/>
    <w:rsid w:val="001B3FAE"/>
    <w:rsid w:val="001B43E3"/>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43"/>
    <w:rsid w:val="001C29E8"/>
    <w:rsid w:val="001C29ED"/>
    <w:rsid w:val="001C2EB9"/>
    <w:rsid w:val="001C2FE3"/>
    <w:rsid w:val="001C352F"/>
    <w:rsid w:val="001C3B33"/>
    <w:rsid w:val="001C3D41"/>
    <w:rsid w:val="001C3D62"/>
    <w:rsid w:val="001C4051"/>
    <w:rsid w:val="001C4180"/>
    <w:rsid w:val="001C421A"/>
    <w:rsid w:val="001C4352"/>
    <w:rsid w:val="001C4797"/>
    <w:rsid w:val="001C4869"/>
    <w:rsid w:val="001C4A34"/>
    <w:rsid w:val="001C4AA6"/>
    <w:rsid w:val="001C4D12"/>
    <w:rsid w:val="001C5354"/>
    <w:rsid w:val="001C56B8"/>
    <w:rsid w:val="001C5900"/>
    <w:rsid w:val="001C5BE1"/>
    <w:rsid w:val="001C5C46"/>
    <w:rsid w:val="001C5CC8"/>
    <w:rsid w:val="001C5D12"/>
    <w:rsid w:val="001C65B0"/>
    <w:rsid w:val="001C664E"/>
    <w:rsid w:val="001C68A9"/>
    <w:rsid w:val="001C68B8"/>
    <w:rsid w:val="001C6A88"/>
    <w:rsid w:val="001C6E9E"/>
    <w:rsid w:val="001C6F50"/>
    <w:rsid w:val="001C760C"/>
    <w:rsid w:val="001C7A15"/>
    <w:rsid w:val="001C7F25"/>
    <w:rsid w:val="001D027B"/>
    <w:rsid w:val="001D0AEB"/>
    <w:rsid w:val="001D0C30"/>
    <w:rsid w:val="001D0FB7"/>
    <w:rsid w:val="001D1261"/>
    <w:rsid w:val="001D140A"/>
    <w:rsid w:val="001D1635"/>
    <w:rsid w:val="001D18BD"/>
    <w:rsid w:val="001D1C45"/>
    <w:rsid w:val="001D1E28"/>
    <w:rsid w:val="001D20C5"/>
    <w:rsid w:val="001D2111"/>
    <w:rsid w:val="001D299B"/>
    <w:rsid w:val="001D2B46"/>
    <w:rsid w:val="001D2D92"/>
    <w:rsid w:val="001D30E5"/>
    <w:rsid w:val="001D3174"/>
    <w:rsid w:val="001D32EF"/>
    <w:rsid w:val="001D3451"/>
    <w:rsid w:val="001D36B6"/>
    <w:rsid w:val="001D3819"/>
    <w:rsid w:val="001D39E9"/>
    <w:rsid w:val="001D3D7B"/>
    <w:rsid w:val="001D3E9B"/>
    <w:rsid w:val="001D40F5"/>
    <w:rsid w:val="001D43AF"/>
    <w:rsid w:val="001D45D8"/>
    <w:rsid w:val="001D48B4"/>
    <w:rsid w:val="001D4ABF"/>
    <w:rsid w:val="001D4CAE"/>
    <w:rsid w:val="001D4EF1"/>
    <w:rsid w:val="001D50ED"/>
    <w:rsid w:val="001D5C9C"/>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DE8"/>
    <w:rsid w:val="001D7E56"/>
    <w:rsid w:val="001E05B6"/>
    <w:rsid w:val="001E0635"/>
    <w:rsid w:val="001E06DF"/>
    <w:rsid w:val="001E092D"/>
    <w:rsid w:val="001E10E3"/>
    <w:rsid w:val="001E1155"/>
    <w:rsid w:val="001E1489"/>
    <w:rsid w:val="001E1ABE"/>
    <w:rsid w:val="001E1BFA"/>
    <w:rsid w:val="001E2381"/>
    <w:rsid w:val="001E24B9"/>
    <w:rsid w:val="001E26DB"/>
    <w:rsid w:val="001E2868"/>
    <w:rsid w:val="001E2CCE"/>
    <w:rsid w:val="001E31EC"/>
    <w:rsid w:val="001E3C48"/>
    <w:rsid w:val="001E3E02"/>
    <w:rsid w:val="001E3FD0"/>
    <w:rsid w:val="001E3FF2"/>
    <w:rsid w:val="001E4182"/>
    <w:rsid w:val="001E433B"/>
    <w:rsid w:val="001E4455"/>
    <w:rsid w:val="001E4A81"/>
    <w:rsid w:val="001E4B79"/>
    <w:rsid w:val="001E4DC4"/>
    <w:rsid w:val="001E4ED6"/>
    <w:rsid w:val="001E5393"/>
    <w:rsid w:val="001E5429"/>
    <w:rsid w:val="001E584C"/>
    <w:rsid w:val="001E5A13"/>
    <w:rsid w:val="001E5E3B"/>
    <w:rsid w:val="001E5E74"/>
    <w:rsid w:val="001E604D"/>
    <w:rsid w:val="001E6127"/>
    <w:rsid w:val="001E6333"/>
    <w:rsid w:val="001E6A17"/>
    <w:rsid w:val="001E6D77"/>
    <w:rsid w:val="001E6E2B"/>
    <w:rsid w:val="001E7C7C"/>
    <w:rsid w:val="001E7F29"/>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DA4"/>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768"/>
    <w:rsid w:val="00205C73"/>
    <w:rsid w:val="00205E93"/>
    <w:rsid w:val="00206103"/>
    <w:rsid w:val="00206365"/>
    <w:rsid w:val="00206540"/>
    <w:rsid w:val="0020663C"/>
    <w:rsid w:val="002066E7"/>
    <w:rsid w:val="002067BE"/>
    <w:rsid w:val="002067C5"/>
    <w:rsid w:val="002067CC"/>
    <w:rsid w:val="002068A0"/>
    <w:rsid w:val="00207141"/>
    <w:rsid w:val="0020766A"/>
    <w:rsid w:val="00207837"/>
    <w:rsid w:val="00207994"/>
    <w:rsid w:val="00207D41"/>
    <w:rsid w:val="00210134"/>
    <w:rsid w:val="002101C0"/>
    <w:rsid w:val="00210517"/>
    <w:rsid w:val="0021079D"/>
    <w:rsid w:val="0021104F"/>
    <w:rsid w:val="00211138"/>
    <w:rsid w:val="0021115B"/>
    <w:rsid w:val="0021136C"/>
    <w:rsid w:val="0021139A"/>
    <w:rsid w:val="002115E3"/>
    <w:rsid w:val="002118CB"/>
    <w:rsid w:val="002119A3"/>
    <w:rsid w:val="00211A0B"/>
    <w:rsid w:val="00211AE6"/>
    <w:rsid w:val="00211B19"/>
    <w:rsid w:val="00211BE6"/>
    <w:rsid w:val="00211CC3"/>
    <w:rsid w:val="00211D67"/>
    <w:rsid w:val="00211EDC"/>
    <w:rsid w:val="0021233C"/>
    <w:rsid w:val="0021248D"/>
    <w:rsid w:val="002129B0"/>
    <w:rsid w:val="00212CBF"/>
    <w:rsid w:val="00212D3A"/>
    <w:rsid w:val="002131CE"/>
    <w:rsid w:val="0021356E"/>
    <w:rsid w:val="00213A9D"/>
    <w:rsid w:val="00213AB2"/>
    <w:rsid w:val="00213BA5"/>
    <w:rsid w:val="00213F8B"/>
    <w:rsid w:val="00214191"/>
    <w:rsid w:val="002149A6"/>
    <w:rsid w:val="00214AF1"/>
    <w:rsid w:val="00214AFB"/>
    <w:rsid w:val="00215167"/>
    <w:rsid w:val="00215295"/>
    <w:rsid w:val="00215446"/>
    <w:rsid w:val="00215878"/>
    <w:rsid w:val="00215BA8"/>
    <w:rsid w:val="00215C4F"/>
    <w:rsid w:val="00215D2D"/>
    <w:rsid w:val="00215E2D"/>
    <w:rsid w:val="00215ED0"/>
    <w:rsid w:val="00216350"/>
    <w:rsid w:val="0021649D"/>
    <w:rsid w:val="002165D5"/>
    <w:rsid w:val="00216974"/>
    <w:rsid w:val="00216EE1"/>
    <w:rsid w:val="00217018"/>
    <w:rsid w:val="00217771"/>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BDD"/>
    <w:rsid w:val="00221E6C"/>
    <w:rsid w:val="00221FA7"/>
    <w:rsid w:val="0022266B"/>
    <w:rsid w:val="00222848"/>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A6D"/>
    <w:rsid w:val="00224C5C"/>
    <w:rsid w:val="00224D48"/>
    <w:rsid w:val="00225025"/>
    <w:rsid w:val="00225157"/>
    <w:rsid w:val="00225233"/>
    <w:rsid w:val="0022538D"/>
    <w:rsid w:val="0022546E"/>
    <w:rsid w:val="0022569D"/>
    <w:rsid w:val="0022589D"/>
    <w:rsid w:val="0022598D"/>
    <w:rsid w:val="00225E6C"/>
    <w:rsid w:val="00225EDD"/>
    <w:rsid w:val="00226078"/>
    <w:rsid w:val="002268AA"/>
    <w:rsid w:val="00226BE7"/>
    <w:rsid w:val="00226CF6"/>
    <w:rsid w:val="00226D70"/>
    <w:rsid w:val="00226D8B"/>
    <w:rsid w:val="00226DC1"/>
    <w:rsid w:val="00226E4C"/>
    <w:rsid w:val="00226EB8"/>
    <w:rsid w:val="002276F1"/>
    <w:rsid w:val="002278B2"/>
    <w:rsid w:val="00227BDB"/>
    <w:rsid w:val="00227EA7"/>
    <w:rsid w:val="00227F9D"/>
    <w:rsid w:val="0023000F"/>
    <w:rsid w:val="002300EC"/>
    <w:rsid w:val="002306B5"/>
    <w:rsid w:val="00231000"/>
    <w:rsid w:val="002310E8"/>
    <w:rsid w:val="002310ED"/>
    <w:rsid w:val="00231872"/>
    <w:rsid w:val="00231884"/>
    <w:rsid w:val="002319FC"/>
    <w:rsid w:val="00231A0C"/>
    <w:rsid w:val="00231C78"/>
    <w:rsid w:val="00232114"/>
    <w:rsid w:val="002321A9"/>
    <w:rsid w:val="00232288"/>
    <w:rsid w:val="00232468"/>
    <w:rsid w:val="00232648"/>
    <w:rsid w:val="00232852"/>
    <w:rsid w:val="002329BF"/>
    <w:rsid w:val="00232BDC"/>
    <w:rsid w:val="00232EA6"/>
    <w:rsid w:val="002331F3"/>
    <w:rsid w:val="002332A8"/>
    <w:rsid w:val="0023377C"/>
    <w:rsid w:val="002338FD"/>
    <w:rsid w:val="00233A69"/>
    <w:rsid w:val="002340E0"/>
    <w:rsid w:val="0023460C"/>
    <w:rsid w:val="002346F2"/>
    <w:rsid w:val="00234712"/>
    <w:rsid w:val="002347DC"/>
    <w:rsid w:val="00234925"/>
    <w:rsid w:val="00234AB7"/>
    <w:rsid w:val="0023519E"/>
    <w:rsid w:val="00235703"/>
    <w:rsid w:val="002359DA"/>
    <w:rsid w:val="00235B1D"/>
    <w:rsid w:val="00235B7E"/>
    <w:rsid w:val="00235D5B"/>
    <w:rsid w:val="00235DC3"/>
    <w:rsid w:val="00235DEB"/>
    <w:rsid w:val="00235E12"/>
    <w:rsid w:val="00236057"/>
    <w:rsid w:val="00236262"/>
    <w:rsid w:val="00236579"/>
    <w:rsid w:val="00236657"/>
    <w:rsid w:val="00236870"/>
    <w:rsid w:val="002370A6"/>
    <w:rsid w:val="0023711B"/>
    <w:rsid w:val="00237142"/>
    <w:rsid w:val="00237229"/>
    <w:rsid w:val="00237670"/>
    <w:rsid w:val="00237892"/>
    <w:rsid w:val="00237C81"/>
    <w:rsid w:val="00237D28"/>
    <w:rsid w:val="00237EB2"/>
    <w:rsid w:val="00237F3F"/>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41A"/>
    <w:rsid w:val="00243736"/>
    <w:rsid w:val="00243F43"/>
    <w:rsid w:val="002442E9"/>
    <w:rsid w:val="00244548"/>
    <w:rsid w:val="00244B3C"/>
    <w:rsid w:val="00244B7E"/>
    <w:rsid w:val="00244BA7"/>
    <w:rsid w:val="00245020"/>
    <w:rsid w:val="0024505D"/>
    <w:rsid w:val="00245298"/>
    <w:rsid w:val="00245456"/>
    <w:rsid w:val="002454FF"/>
    <w:rsid w:val="00245703"/>
    <w:rsid w:val="002458F6"/>
    <w:rsid w:val="00246194"/>
    <w:rsid w:val="002463BC"/>
    <w:rsid w:val="00246513"/>
    <w:rsid w:val="00246583"/>
    <w:rsid w:val="002465D5"/>
    <w:rsid w:val="00246AFF"/>
    <w:rsid w:val="00246B21"/>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811"/>
    <w:rsid w:val="00250A35"/>
    <w:rsid w:val="00250A76"/>
    <w:rsid w:val="00250AD2"/>
    <w:rsid w:val="00250D1E"/>
    <w:rsid w:val="00250EEE"/>
    <w:rsid w:val="002512CF"/>
    <w:rsid w:val="002513FA"/>
    <w:rsid w:val="00251B8D"/>
    <w:rsid w:val="00251D26"/>
    <w:rsid w:val="00252004"/>
    <w:rsid w:val="00252056"/>
    <w:rsid w:val="002520A6"/>
    <w:rsid w:val="0025229D"/>
    <w:rsid w:val="0025229F"/>
    <w:rsid w:val="00252478"/>
    <w:rsid w:val="00252563"/>
    <w:rsid w:val="0025259B"/>
    <w:rsid w:val="00252714"/>
    <w:rsid w:val="00252E1A"/>
    <w:rsid w:val="00252E58"/>
    <w:rsid w:val="00252E71"/>
    <w:rsid w:val="00253535"/>
    <w:rsid w:val="002535D6"/>
    <w:rsid w:val="002535F9"/>
    <w:rsid w:val="00253638"/>
    <w:rsid w:val="0025387D"/>
    <w:rsid w:val="00253A5B"/>
    <w:rsid w:val="00253A69"/>
    <w:rsid w:val="00253A7E"/>
    <w:rsid w:val="00253D83"/>
    <w:rsid w:val="00253FCD"/>
    <w:rsid w:val="00254513"/>
    <w:rsid w:val="00254561"/>
    <w:rsid w:val="00254839"/>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75"/>
    <w:rsid w:val="00260AE5"/>
    <w:rsid w:val="002610A2"/>
    <w:rsid w:val="0026118C"/>
    <w:rsid w:val="00261196"/>
    <w:rsid w:val="00261305"/>
    <w:rsid w:val="002613F0"/>
    <w:rsid w:val="002617D0"/>
    <w:rsid w:val="002617F0"/>
    <w:rsid w:val="00261895"/>
    <w:rsid w:val="00261A55"/>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6CC"/>
    <w:rsid w:val="00266AF8"/>
    <w:rsid w:val="00266C52"/>
    <w:rsid w:val="00266DD4"/>
    <w:rsid w:val="00267240"/>
    <w:rsid w:val="0026736E"/>
    <w:rsid w:val="002675D9"/>
    <w:rsid w:val="00267718"/>
    <w:rsid w:val="00267984"/>
    <w:rsid w:val="002702F0"/>
    <w:rsid w:val="002706A5"/>
    <w:rsid w:val="00270B29"/>
    <w:rsid w:val="00270DF8"/>
    <w:rsid w:val="00270EA8"/>
    <w:rsid w:val="002711F3"/>
    <w:rsid w:val="0027188C"/>
    <w:rsid w:val="002718AC"/>
    <w:rsid w:val="00271DEE"/>
    <w:rsid w:val="00271E8C"/>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2B1"/>
    <w:rsid w:val="0027531D"/>
    <w:rsid w:val="00275377"/>
    <w:rsid w:val="00275575"/>
    <w:rsid w:val="002758BC"/>
    <w:rsid w:val="002759EA"/>
    <w:rsid w:val="00275DB3"/>
    <w:rsid w:val="00275E3D"/>
    <w:rsid w:val="00276005"/>
    <w:rsid w:val="0027603B"/>
    <w:rsid w:val="0027643E"/>
    <w:rsid w:val="002766EF"/>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1197"/>
    <w:rsid w:val="002819E8"/>
    <w:rsid w:val="00281B1F"/>
    <w:rsid w:val="00281C7B"/>
    <w:rsid w:val="00281F85"/>
    <w:rsid w:val="0028218D"/>
    <w:rsid w:val="0028228E"/>
    <w:rsid w:val="002822AD"/>
    <w:rsid w:val="002825C2"/>
    <w:rsid w:val="002828D4"/>
    <w:rsid w:val="00282A9E"/>
    <w:rsid w:val="00282D58"/>
    <w:rsid w:val="0028300B"/>
    <w:rsid w:val="00283040"/>
    <w:rsid w:val="002830E9"/>
    <w:rsid w:val="0028322D"/>
    <w:rsid w:val="00283456"/>
    <w:rsid w:val="002834E0"/>
    <w:rsid w:val="00283A3D"/>
    <w:rsid w:val="00283AB3"/>
    <w:rsid w:val="00284106"/>
    <w:rsid w:val="002847EA"/>
    <w:rsid w:val="00284828"/>
    <w:rsid w:val="002848B8"/>
    <w:rsid w:val="00284919"/>
    <w:rsid w:val="00284B36"/>
    <w:rsid w:val="00284B82"/>
    <w:rsid w:val="00284DF9"/>
    <w:rsid w:val="00284FFB"/>
    <w:rsid w:val="0028505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5A1"/>
    <w:rsid w:val="002935D2"/>
    <w:rsid w:val="00293FBD"/>
    <w:rsid w:val="00294143"/>
    <w:rsid w:val="00294189"/>
    <w:rsid w:val="002942F7"/>
    <w:rsid w:val="002943AD"/>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29D"/>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62"/>
    <w:rsid w:val="002A4FFF"/>
    <w:rsid w:val="002A509D"/>
    <w:rsid w:val="002A52DA"/>
    <w:rsid w:val="002A56A6"/>
    <w:rsid w:val="002A5B86"/>
    <w:rsid w:val="002A6322"/>
    <w:rsid w:val="002A65D3"/>
    <w:rsid w:val="002A65DC"/>
    <w:rsid w:val="002A682E"/>
    <w:rsid w:val="002A6864"/>
    <w:rsid w:val="002A6D5A"/>
    <w:rsid w:val="002A6DC3"/>
    <w:rsid w:val="002A6FFC"/>
    <w:rsid w:val="002A7044"/>
    <w:rsid w:val="002A7235"/>
    <w:rsid w:val="002A7256"/>
    <w:rsid w:val="002A7321"/>
    <w:rsid w:val="002A7342"/>
    <w:rsid w:val="002A7813"/>
    <w:rsid w:val="002A7C5D"/>
    <w:rsid w:val="002A7EA8"/>
    <w:rsid w:val="002A7EB0"/>
    <w:rsid w:val="002A7F54"/>
    <w:rsid w:val="002B03C5"/>
    <w:rsid w:val="002B08C8"/>
    <w:rsid w:val="002B09F0"/>
    <w:rsid w:val="002B0AF1"/>
    <w:rsid w:val="002B0E2F"/>
    <w:rsid w:val="002B0E71"/>
    <w:rsid w:val="002B1061"/>
    <w:rsid w:val="002B106F"/>
    <w:rsid w:val="002B153C"/>
    <w:rsid w:val="002B1E55"/>
    <w:rsid w:val="002B1F8C"/>
    <w:rsid w:val="002B1FEC"/>
    <w:rsid w:val="002B2043"/>
    <w:rsid w:val="002B212A"/>
    <w:rsid w:val="002B221B"/>
    <w:rsid w:val="002B2580"/>
    <w:rsid w:val="002B277A"/>
    <w:rsid w:val="002B2DFE"/>
    <w:rsid w:val="002B30BC"/>
    <w:rsid w:val="002B315C"/>
    <w:rsid w:val="002B34AE"/>
    <w:rsid w:val="002B34B3"/>
    <w:rsid w:val="002B3B2D"/>
    <w:rsid w:val="002B3FCF"/>
    <w:rsid w:val="002B45A1"/>
    <w:rsid w:val="002B4897"/>
    <w:rsid w:val="002B4910"/>
    <w:rsid w:val="002B4DB8"/>
    <w:rsid w:val="002B4E57"/>
    <w:rsid w:val="002B5014"/>
    <w:rsid w:val="002B529E"/>
    <w:rsid w:val="002B5311"/>
    <w:rsid w:val="002B533E"/>
    <w:rsid w:val="002B5731"/>
    <w:rsid w:val="002B57CE"/>
    <w:rsid w:val="002B5BBC"/>
    <w:rsid w:val="002B5C71"/>
    <w:rsid w:val="002B5DF2"/>
    <w:rsid w:val="002B6066"/>
    <w:rsid w:val="002B6429"/>
    <w:rsid w:val="002B66BA"/>
    <w:rsid w:val="002B6786"/>
    <w:rsid w:val="002B6A27"/>
    <w:rsid w:val="002B6A92"/>
    <w:rsid w:val="002B6C1F"/>
    <w:rsid w:val="002B6D09"/>
    <w:rsid w:val="002B6EF3"/>
    <w:rsid w:val="002B70D2"/>
    <w:rsid w:val="002B715B"/>
    <w:rsid w:val="002B73C6"/>
    <w:rsid w:val="002B7ABE"/>
    <w:rsid w:val="002C007D"/>
    <w:rsid w:val="002C00A5"/>
    <w:rsid w:val="002C010A"/>
    <w:rsid w:val="002C0219"/>
    <w:rsid w:val="002C0304"/>
    <w:rsid w:val="002C0314"/>
    <w:rsid w:val="002C04C8"/>
    <w:rsid w:val="002C05E0"/>
    <w:rsid w:val="002C0912"/>
    <w:rsid w:val="002C0AD7"/>
    <w:rsid w:val="002C12EE"/>
    <w:rsid w:val="002C15FF"/>
    <w:rsid w:val="002C1822"/>
    <w:rsid w:val="002C1BD4"/>
    <w:rsid w:val="002C1E06"/>
    <w:rsid w:val="002C2027"/>
    <w:rsid w:val="002C22DA"/>
    <w:rsid w:val="002C235A"/>
    <w:rsid w:val="002C2551"/>
    <w:rsid w:val="002C2AA8"/>
    <w:rsid w:val="002C2C86"/>
    <w:rsid w:val="002C2CF7"/>
    <w:rsid w:val="002C3069"/>
    <w:rsid w:val="002C3299"/>
    <w:rsid w:val="002C32CE"/>
    <w:rsid w:val="002C36EC"/>
    <w:rsid w:val="002C380D"/>
    <w:rsid w:val="002C3BAA"/>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9B7"/>
    <w:rsid w:val="002C6CE6"/>
    <w:rsid w:val="002C7007"/>
    <w:rsid w:val="002C7911"/>
    <w:rsid w:val="002C7CE9"/>
    <w:rsid w:val="002C7DC8"/>
    <w:rsid w:val="002C7F47"/>
    <w:rsid w:val="002C7FA1"/>
    <w:rsid w:val="002D07E0"/>
    <w:rsid w:val="002D09E4"/>
    <w:rsid w:val="002D0A95"/>
    <w:rsid w:val="002D0D92"/>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782"/>
    <w:rsid w:val="002D3B3D"/>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71E2"/>
    <w:rsid w:val="002D795A"/>
    <w:rsid w:val="002D7B3C"/>
    <w:rsid w:val="002E07D0"/>
    <w:rsid w:val="002E09DB"/>
    <w:rsid w:val="002E0CB7"/>
    <w:rsid w:val="002E0F64"/>
    <w:rsid w:val="002E11EE"/>
    <w:rsid w:val="002E12CF"/>
    <w:rsid w:val="002E1495"/>
    <w:rsid w:val="002E155F"/>
    <w:rsid w:val="002E188F"/>
    <w:rsid w:val="002E1E87"/>
    <w:rsid w:val="002E2697"/>
    <w:rsid w:val="002E2D22"/>
    <w:rsid w:val="002E3317"/>
    <w:rsid w:val="002E335E"/>
    <w:rsid w:val="002E33C7"/>
    <w:rsid w:val="002E36E9"/>
    <w:rsid w:val="002E3F8C"/>
    <w:rsid w:val="002E400D"/>
    <w:rsid w:val="002E429B"/>
    <w:rsid w:val="002E43AC"/>
    <w:rsid w:val="002E45AF"/>
    <w:rsid w:val="002E4848"/>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020"/>
    <w:rsid w:val="002F1191"/>
    <w:rsid w:val="002F11A2"/>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56E"/>
    <w:rsid w:val="002F4570"/>
    <w:rsid w:val="002F4AD2"/>
    <w:rsid w:val="002F4B45"/>
    <w:rsid w:val="002F54BE"/>
    <w:rsid w:val="002F5C89"/>
    <w:rsid w:val="002F5CBC"/>
    <w:rsid w:val="002F5E7A"/>
    <w:rsid w:val="002F5F93"/>
    <w:rsid w:val="002F616F"/>
    <w:rsid w:val="002F62D1"/>
    <w:rsid w:val="002F632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370"/>
    <w:rsid w:val="003028C4"/>
    <w:rsid w:val="00302A55"/>
    <w:rsid w:val="00302B4D"/>
    <w:rsid w:val="003031AD"/>
    <w:rsid w:val="00303362"/>
    <w:rsid w:val="003033F7"/>
    <w:rsid w:val="00303528"/>
    <w:rsid w:val="00303AED"/>
    <w:rsid w:val="00303B11"/>
    <w:rsid w:val="00303BBF"/>
    <w:rsid w:val="00303C1C"/>
    <w:rsid w:val="00303D3A"/>
    <w:rsid w:val="0030400D"/>
    <w:rsid w:val="003040FA"/>
    <w:rsid w:val="003041C3"/>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FB3"/>
    <w:rsid w:val="00307009"/>
    <w:rsid w:val="0030719C"/>
    <w:rsid w:val="00307423"/>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51A"/>
    <w:rsid w:val="003128E8"/>
    <w:rsid w:val="00312920"/>
    <w:rsid w:val="00312C5C"/>
    <w:rsid w:val="0031316D"/>
    <w:rsid w:val="00313205"/>
    <w:rsid w:val="003133DC"/>
    <w:rsid w:val="0031342C"/>
    <w:rsid w:val="003136BD"/>
    <w:rsid w:val="00313E43"/>
    <w:rsid w:val="003141DE"/>
    <w:rsid w:val="003144D4"/>
    <w:rsid w:val="003144F5"/>
    <w:rsid w:val="003145D4"/>
    <w:rsid w:val="00314683"/>
    <w:rsid w:val="00314894"/>
    <w:rsid w:val="00314E49"/>
    <w:rsid w:val="00314F34"/>
    <w:rsid w:val="0031509B"/>
    <w:rsid w:val="003150DF"/>
    <w:rsid w:val="003150E5"/>
    <w:rsid w:val="00315424"/>
    <w:rsid w:val="00315E94"/>
    <w:rsid w:val="003160DE"/>
    <w:rsid w:val="003162FB"/>
    <w:rsid w:val="0031662F"/>
    <w:rsid w:val="003166BA"/>
    <w:rsid w:val="00316760"/>
    <w:rsid w:val="00316981"/>
    <w:rsid w:val="00316F5C"/>
    <w:rsid w:val="00317265"/>
    <w:rsid w:val="0031736D"/>
    <w:rsid w:val="0031767F"/>
    <w:rsid w:val="00317F3E"/>
    <w:rsid w:val="00317FD7"/>
    <w:rsid w:val="00320135"/>
    <w:rsid w:val="00320316"/>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405E"/>
    <w:rsid w:val="00324299"/>
    <w:rsid w:val="003245C9"/>
    <w:rsid w:val="0032467B"/>
    <w:rsid w:val="00325467"/>
    <w:rsid w:val="00325518"/>
    <w:rsid w:val="00325875"/>
    <w:rsid w:val="00325AA3"/>
    <w:rsid w:val="0032615D"/>
    <w:rsid w:val="00326469"/>
    <w:rsid w:val="003264D9"/>
    <w:rsid w:val="003268AF"/>
    <w:rsid w:val="00326A7A"/>
    <w:rsid w:val="0032701E"/>
    <w:rsid w:val="0032709C"/>
    <w:rsid w:val="003272B0"/>
    <w:rsid w:val="00327487"/>
    <w:rsid w:val="0032791F"/>
    <w:rsid w:val="00327BC9"/>
    <w:rsid w:val="00327D46"/>
    <w:rsid w:val="00327DBF"/>
    <w:rsid w:val="00327DE1"/>
    <w:rsid w:val="0033029A"/>
    <w:rsid w:val="0033035C"/>
    <w:rsid w:val="0033047B"/>
    <w:rsid w:val="003307CA"/>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4D4E"/>
    <w:rsid w:val="003352D9"/>
    <w:rsid w:val="0033554E"/>
    <w:rsid w:val="00335C2D"/>
    <w:rsid w:val="003361FD"/>
    <w:rsid w:val="00336320"/>
    <w:rsid w:val="00336D6F"/>
    <w:rsid w:val="00336DF2"/>
    <w:rsid w:val="00336F46"/>
    <w:rsid w:val="003372AD"/>
    <w:rsid w:val="003376AB"/>
    <w:rsid w:val="00340307"/>
    <w:rsid w:val="00340414"/>
    <w:rsid w:val="0034046E"/>
    <w:rsid w:val="0034052A"/>
    <w:rsid w:val="003405E4"/>
    <w:rsid w:val="003407EC"/>
    <w:rsid w:val="00340AB8"/>
    <w:rsid w:val="00340E0F"/>
    <w:rsid w:val="003410A3"/>
    <w:rsid w:val="00341223"/>
    <w:rsid w:val="0034162A"/>
    <w:rsid w:val="003416E4"/>
    <w:rsid w:val="00341806"/>
    <w:rsid w:val="003418DA"/>
    <w:rsid w:val="00341A30"/>
    <w:rsid w:val="00341EA9"/>
    <w:rsid w:val="00342187"/>
    <w:rsid w:val="003421E3"/>
    <w:rsid w:val="0034232C"/>
    <w:rsid w:val="003425F4"/>
    <w:rsid w:val="00342983"/>
    <w:rsid w:val="00342F3F"/>
    <w:rsid w:val="00343695"/>
    <w:rsid w:val="003437D1"/>
    <w:rsid w:val="0034389A"/>
    <w:rsid w:val="00343E5F"/>
    <w:rsid w:val="0034413A"/>
    <w:rsid w:val="003445E3"/>
    <w:rsid w:val="0034477C"/>
    <w:rsid w:val="00344CBB"/>
    <w:rsid w:val="00344DC4"/>
    <w:rsid w:val="00344E66"/>
    <w:rsid w:val="003452CB"/>
    <w:rsid w:val="003454CE"/>
    <w:rsid w:val="0034573B"/>
    <w:rsid w:val="003457A5"/>
    <w:rsid w:val="00345997"/>
    <w:rsid w:val="0034599D"/>
    <w:rsid w:val="00345C06"/>
    <w:rsid w:val="00345E16"/>
    <w:rsid w:val="00345E7B"/>
    <w:rsid w:val="00345FD2"/>
    <w:rsid w:val="00346014"/>
    <w:rsid w:val="0034602C"/>
    <w:rsid w:val="003460C1"/>
    <w:rsid w:val="00346385"/>
    <w:rsid w:val="003463FB"/>
    <w:rsid w:val="00346500"/>
    <w:rsid w:val="00346524"/>
    <w:rsid w:val="0034695A"/>
    <w:rsid w:val="00346D29"/>
    <w:rsid w:val="00346F06"/>
    <w:rsid w:val="003472A4"/>
    <w:rsid w:val="00347455"/>
    <w:rsid w:val="003478C8"/>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E94"/>
    <w:rsid w:val="0035314C"/>
    <w:rsid w:val="00353708"/>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170"/>
    <w:rsid w:val="00356453"/>
    <w:rsid w:val="003565A3"/>
    <w:rsid w:val="003567C4"/>
    <w:rsid w:val="003569F6"/>
    <w:rsid w:val="00356A24"/>
    <w:rsid w:val="00356BE0"/>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A31"/>
    <w:rsid w:val="00361B35"/>
    <w:rsid w:val="00361C4E"/>
    <w:rsid w:val="00361C4F"/>
    <w:rsid w:val="00362263"/>
    <w:rsid w:val="00362546"/>
    <w:rsid w:val="00362581"/>
    <w:rsid w:val="003631EB"/>
    <w:rsid w:val="0036339A"/>
    <w:rsid w:val="003633E9"/>
    <w:rsid w:val="0036349B"/>
    <w:rsid w:val="003634B1"/>
    <w:rsid w:val="003636D1"/>
    <w:rsid w:val="00363753"/>
    <w:rsid w:val="0036391E"/>
    <w:rsid w:val="00363B79"/>
    <w:rsid w:val="00363D0C"/>
    <w:rsid w:val="00363EA8"/>
    <w:rsid w:val="00363F5F"/>
    <w:rsid w:val="0036418D"/>
    <w:rsid w:val="003642A1"/>
    <w:rsid w:val="003644A8"/>
    <w:rsid w:val="003647AB"/>
    <w:rsid w:val="003649F6"/>
    <w:rsid w:val="00364D92"/>
    <w:rsid w:val="00364FD9"/>
    <w:rsid w:val="00364FDD"/>
    <w:rsid w:val="00365332"/>
    <w:rsid w:val="00365395"/>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D92"/>
    <w:rsid w:val="00367E71"/>
    <w:rsid w:val="00370162"/>
    <w:rsid w:val="00370D7B"/>
    <w:rsid w:val="00370FC6"/>
    <w:rsid w:val="0037118B"/>
    <w:rsid w:val="003716EA"/>
    <w:rsid w:val="0037173A"/>
    <w:rsid w:val="00371E96"/>
    <w:rsid w:val="0037204D"/>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5FF"/>
    <w:rsid w:val="0037461E"/>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779BD"/>
    <w:rsid w:val="00377CEC"/>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89C"/>
    <w:rsid w:val="00382AA7"/>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9DD"/>
    <w:rsid w:val="00386A7A"/>
    <w:rsid w:val="00386E1E"/>
    <w:rsid w:val="00386EA6"/>
    <w:rsid w:val="00387328"/>
    <w:rsid w:val="003877A0"/>
    <w:rsid w:val="0038792C"/>
    <w:rsid w:val="00387A95"/>
    <w:rsid w:val="003902E0"/>
    <w:rsid w:val="00390925"/>
    <w:rsid w:val="00390ED8"/>
    <w:rsid w:val="00391245"/>
    <w:rsid w:val="003913F4"/>
    <w:rsid w:val="003914A7"/>
    <w:rsid w:val="003915C2"/>
    <w:rsid w:val="003916E0"/>
    <w:rsid w:val="003919E6"/>
    <w:rsid w:val="00392D6D"/>
    <w:rsid w:val="00392EDF"/>
    <w:rsid w:val="00393153"/>
    <w:rsid w:val="00394185"/>
    <w:rsid w:val="00394431"/>
    <w:rsid w:val="00394D07"/>
    <w:rsid w:val="003951F3"/>
    <w:rsid w:val="003953C9"/>
    <w:rsid w:val="00395696"/>
    <w:rsid w:val="00395CD3"/>
    <w:rsid w:val="00395D0E"/>
    <w:rsid w:val="00395F4C"/>
    <w:rsid w:val="00396337"/>
    <w:rsid w:val="00396491"/>
    <w:rsid w:val="003967D5"/>
    <w:rsid w:val="003969CB"/>
    <w:rsid w:val="00396D54"/>
    <w:rsid w:val="00396F1B"/>
    <w:rsid w:val="00396F77"/>
    <w:rsid w:val="00396F9F"/>
    <w:rsid w:val="00397160"/>
    <w:rsid w:val="0039756F"/>
    <w:rsid w:val="003976CA"/>
    <w:rsid w:val="00397ABE"/>
    <w:rsid w:val="00397BCC"/>
    <w:rsid w:val="00397C03"/>
    <w:rsid w:val="003A0251"/>
    <w:rsid w:val="003A0313"/>
    <w:rsid w:val="003A0697"/>
    <w:rsid w:val="003A085A"/>
    <w:rsid w:val="003A08DE"/>
    <w:rsid w:val="003A0B0C"/>
    <w:rsid w:val="003A104D"/>
    <w:rsid w:val="003A132F"/>
    <w:rsid w:val="003A13F6"/>
    <w:rsid w:val="003A14EA"/>
    <w:rsid w:val="003A151B"/>
    <w:rsid w:val="003A18D3"/>
    <w:rsid w:val="003A1C0A"/>
    <w:rsid w:val="003A1DA9"/>
    <w:rsid w:val="003A1DBB"/>
    <w:rsid w:val="003A203C"/>
    <w:rsid w:val="003A239B"/>
    <w:rsid w:val="003A23ED"/>
    <w:rsid w:val="003A2413"/>
    <w:rsid w:val="003A2D36"/>
    <w:rsid w:val="003A30C4"/>
    <w:rsid w:val="003A3136"/>
    <w:rsid w:val="003A317D"/>
    <w:rsid w:val="003A3935"/>
    <w:rsid w:val="003A39BE"/>
    <w:rsid w:val="003A39F9"/>
    <w:rsid w:val="003A39FB"/>
    <w:rsid w:val="003A3EDC"/>
    <w:rsid w:val="003A40B2"/>
    <w:rsid w:val="003A4245"/>
    <w:rsid w:val="003A4496"/>
    <w:rsid w:val="003A46D1"/>
    <w:rsid w:val="003A476A"/>
    <w:rsid w:val="003A4DE9"/>
    <w:rsid w:val="003A5050"/>
    <w:rsid w:val="003A5089"/>
    <w:rsid w:val="003A50F1"/>
    <w:rsid w:val="003A5160"/>
    <w:rsid w:val="003A51E5"/>
    <w:rsid w:val="003A5325"/>
    <w:rsid w:val="003A546A"/>
    <w:rsid w:val="003A57C7"/>
    <w:rsid w:val="003A5A16"/>
    <w:rsid w:val="003A5B47"/>
    <w:rsid w:val="003A5E01"/>
    <w:rsid w:val="003A5FC0"/>
    <w:rsid w:val="003A61DB"/>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B64"/>
    <w:rsid w:val="003B0FE3"/>
    <w:rsid w:val="003B2FC1"/>
    <w:rsid w:val="003B344A"/>
    <w:rsid w:val="003B39F7"/>
    <w:rsid w:val="003B3CA0"/>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18"/>
    <w:rsid w:val="003C117E"/>
    <w:rsid w:val="003C1439"/>
    <w:rsid w:val="003C1B2A"/>
    <w:rsid w:val="003C1CC8"/>
    <w:rsid w:val="003C1F9E"/>
    <w:rsid w:val="003C2244"/>
    <w:rsid w:val="003C2295"/>
    <w:rsid w:val="003C23BD"/>
    <w:rsid w:val="003C2433"/>
    <w:rsid w:val="003C2472"/>
    <w:rsid w:val="003C2937"/>
    <w:rsid w:val="003C2C3C"/>
    <w:rsid w:val="003C2E5A"/>
    <w:rsid w:val="003C2F0D"/>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F"/>
    <w:rsid w:val="003D07C9"/>
    <w:rsid w:val="003D0837"/>
    <w:rsid w:val="003D0915"/>
    <w:rsid w:val="003D0D05"/>
    <w:rsid w:val="003D0FCC"/>
    <w:rsid w:val="003D125C"/>
    <w:rsid w:val="003D13CA"/>
    <w:rsid w:val="003D1853"/>
    <w:rsid w:val="003D23C9"/>
    <w:rsid w:val="003D247B"/>
    <w:rsid w:val="003D2595"/>
    <w:rsid w:val="003D268B"/>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7F"/>
    <w:rsid w:val="003D4BD5"/>
    <w:rsid w:val="003D4CAB"/>
    <w:rsid w:val="003D4D74"/>
    <w:rsid w:val="003D4F95"/>
    <w:rsid w:val="003D519E"/>
    <w:rsid w:val="003D52C4"/>
    <w:rsid w:val="003D537C"/>
    <w:rsid w:val="003D53D3"/>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5E1"/>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6E4F"/>
    <w:rsid w:val="003E719C"/>
    <w:rsid w:val="003E71B1"/>
    <w:rsid w:val="003E71D6"/>
    <w:rsid w:val="003E7AB7"/>
    <w:rsid w:val="003E7F9B"/>
    <w:rsid w:val="003F014D"/>
    <w:rsid w:val="003F086E"/>
    <w:rsid w:val="003F08BD"/>
    <w:rsid w:val="003F0A49"/>
    <w:rsid w:val="003F0ACE"/>
    <w:rsid w:val="003F0B10"/>
    <w:rsid w:val="003F0F5D"/>
    <w:rsid w:val="003F0F81"/>
    <w:rsid w:val="003F0FCB"/>
    <w:rsid w:val="003F10CD"/>
    <w:rsid w:val="003F10DD"/>
    <w:rsid w:val="003F13F8"/>
    <w:rsid w:val="003F14B7"/>
    <w:rsid w:val="003F1A46"/>
    <w:rsid w:val="003F1AEE"/>
    <w:rsid w:val="003F1BF2"/>
    <w:rsid w:val="003F1D0F"/>
    <w:rsid w:val="003F1D14"/>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71E"/>
    <w:rsid w:val="003F49E1"/>
    <w:rsid w:val="003F4CF2"/>
    <w:rsid w:val="003F50C3"/>
    <w:rsid w:val="003F51F2"/>
    <w:rsid w:val="003F5451"/>
    <w:rsid w:val="003F54B8"/>
    <w:rsid w:val="003F5677"/>
    <w:rsid w:val="003F5A00"/>
    <w:rsid w:val="003F60F4"/>
    <w:rsid w:val="003F6368"/>
    <w:rsid w:val="003F65E6"/>
    <w:rsid w:val="003F6B07"/>
    <w:rsid w:val="003F6E2F"/>
    <w:rsid w:val="003F6E54"/>
    <w:rsid w:val="003F707C"/>
    <w:rsid w:val="003F70CB"/>
    <w:rsid w:val="003F7390"/>
    <w:rsid w:val="003F74DE"/>
    <w:rsid w:val="003F7789"/>
    <w:rsid w:val="0040060A"/>
    <w:rsid w:val="00400921"/>
    <w:rsid w:val="00400A91"/>
    <w:rsid w:val="00400B6B"/>
    <w:rsid w:val="00400F29"/>
    <w:rsid w:val="00400F37"/>
    <w:rsid w:val="00401370"/>
    <w:rsid w:val="00401A84"/>
    <w:rsid w:val="004023E5"/>
    <w:rsid w:val="004023E7"/>
    <w:rsid w:val="0040283B"/>
    <w:rsid w:val="004029F9"/>
    <w:rsid w:val="00402BEC"/>
    <w:rsid w:val="00402C1F"/>
    <w:rsid w:val="00402DEE"/>
    <w:rsid w:val="0040330D"/>
    <w:rsid w:val="0040335F"/>
    <w:rsid w:val="00403A24"/>
    <w:rsid w:val="00403B91"/>
    <w:rsid w:val="00403E92"/>
    <w:rsid w:val="00403F09"/>
    <w:rsid w:val="0040487B"/>
    <w:rsid w:val="00404DA3"/>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16"/>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6B"/>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3FE"/>
    <w:rsid w:val="004215D8"/>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DB1"/>
    <w:rsid w:val="00424DDD"/>
    <w:rsid w:val="00424F07"/>
    <w:rsid w:val="00424F11"/>
    <w:rsid w:val="0042531B"/>
    <w:rsid w:val="00425A1A"/>
    <w:rsid w:val="00425DC9"/>
    <w:rsid w:val="00426025"/>
    <w:rsid w:val="004266A8"/>
    <w:rsid w:val="00426C6F"/>
    <w:rsid w:val="004273AA"/>
    <w:rsid w:val="004274A5"/>
    <w:rsid w:val="00427A9D"/>
    <w:rsid w:val="00427AB7"/>
    <w:rsid w:val="00427C90"/>
    <w:rsid w:val="00427D6C"/>
    <w:rsid w:val="00430111"/>
    <w:rsid w:val="004302BE"/>
    <w:rsid w:val="004307C9"/>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2FCB"/>
    <w:rsid w:val="00433088"/>
    <w:rsid w:val="004330CC"/>
    <w:rsid w:val="0043311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B2E"/>
    <w:rsid w:val="00437CC6"/>
    <w:rsid w:val="004400B5"/>
    <w:rsid w:val="00440553"/>
    <w:rsid w:val="004405B2"/>
    <w:rsid w:val="00440DEF"/>
    <w:rsid w:val="00440E12"/>
    <w:rsid w:val="00440F80"/>
    <w:rsid w:val="004410B9"/>
    <w:rsid w:val="0044130B"/>
    <w:rsid w:val="00441353"/>
    <w:rsid w:val="00441750"/>
    <w:rsid w:val="004417ED"/>
    <w:rsid w:val="00441ED9"/>
    <w:rsid w:val="004421CD"/>
    <w:rsid w:val="004421FB"/>
    <w:rsid w:val="00442242"/>
    <w:rsid w:val="004423A4"/>
    <w:rsid w:val="004423DB"/>
    <w:rsid w:val="00442E09"/>
    <w:rsid w:val="00442E3A"/>
    <w:rsid w:val="00442FB3"/>
    <w:rsid w:val="00443437"/>
    <w:rsid w:val="004434DB"/>
    <w:rsid w:val="00443547"/>
    <w:rsid w:val="00443848"/>
    <w:rsid w:val="00443ADA"/>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1A"/>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15E"/>
    <w:rsid w:val="004534A9"/>
    <w:rsid w:val="00453DC2"/>
    <w:rsid w:val="00453F34"/>
    <w:rsid w:val="00454153"/>
    <w:rsid w:val="00454797"/>
    <w:rsid w:val="004547B4"/>
    <w:rsid w:val="00454BD5"/>
    <w:rsid w:val="00454C93"/>
    <w:rsid w:val="0045507E"/>
    <w:rsid w:val="00455861"/>
    <w:rsid w:val="00456212"/>
    <w:rsid w:val="004562C3"/>
    <w:rsid w:val="00456533"/>
    <w:rsid w:val="004568B1"/>
    <w:rsid w:val="00456902"/>
    <w:rsid w:val="00456A98"/>
    <w:rsid w:val="004570A5"/>
    <w:rsid w:val="004572CD"/>
    <w:rsid w:val="004573A6"/>
    <w:rsid w:val="004573B2"/>
    <w:rsid w:val="00457554"/>
    <w:rsid w:val="004575C4"/>
    <w:rsid w:val="0045786D"/>
    <w:rsid w:val="00457947"/>
    <w:rsid w:val="00457997"/>
    <w:rsid w:val="00457C35"/>
    <w:rsid w:val="00457F8D"/>
    <w:rsid w:val="00457FD0"/>
    <w:rsid w:val="004604BC"/>
    <w:rsid w:val="00460C9A"/>
    <w:rsid w:val="00460F1B"/>
    <w:rsid w:val="00461013"/>
    <w:rsid w:val="004612F9"/>
    <w:rsid w:val="004617FD"/>
    <w:rsid w:val="00461A46"/>
    <w:rsid w:val="00461DE0"/>
    <w:rsid w:val="0046239D"/>
    <w:rsid w:val="0046271D"/>
    <w:rsid w:val="004628C3"/>
    <w:rsid w:val="00462D38"/>
    <w:rsid w:val="00462D8E"/>
    <w:rsid w:val="00463002"/>
    <w:rsid w:val="0046379B"/>
    <w:rsid w:val="00463965"/>
    <w:rsid w:val="00463A53"/>
    <w:rsid w:val="00463DC4"/>
    <w:rsid w:val="00463E30"/>
    <w:rsid w:val="00463EE7"/>
    <w:rsid w:val="0046455E"/>
    <w:rsid w:val="00464756"/>
    <w:rsid w:val="0046486E"/>
    <w:rsid w:val="00464F68"/>
    <w:rsid w:val="004652D5"/>
    <w:rsid w:val="00465301"/>
    <w:rsid w:val="0046539A"/>
    <w:rsid w:val="00465510"/>
    <w:rsid w:val="0046553C"/>
    <w:rsid w:val="00465606"/>
    <w:rsid w:val="004656E3"/>
    <w:rsid w:val="004659B3"/>
    <w:rsid w:val="00465C57"/>
    <w:rsid w:val="00466123"/>
    <w:rsid w:val="00466677"/>
    <w:rsid w:val="004667AD"/>
    <w:rsid w:val="00466810"/>
    <w:rsid w:val="00466884"/>
    <w:rsid w:val="00466A03"/>
    <w:rsid w:val="00466B05"/>
    <w:rsid w:val="00466BDD"/>
    <w:rsid w:val="00466D28"/>
    <w:rsid w:val="00467006"/>
    <w:rsid w:val="00467243"/>
    <w:rsid w:val="004678E5"/>
    <w:rsid w:val="00467A3F"/>
    <w:rsid w:val="00467FC5"/>
    <w:rsid w:val="0047009A"/>
    <w:rsid w:val="004701B9"/>
    <w:rsid w:val="004709A2"/>
    <w:rsid w:val="00470B86"/>
    <w:rsid w:val="00470F64"/>
    <w:rsid w:val="00471168"/>
    <w:rsid w:val="004711D4"/>
    <w:rsid w:val="00471327"/>
    <w:rsid w:val="004719EA"/>
    <w:rsid w:val="00471DBD"/>
    <w:rsid w:val="00471E03"/>
    <w:rsid w:val="00471EB1"/>
    <w:rsid w:val="004720FB"/>
    <w:rsid w:val="004721CE"/>
    <w:rsid w:val="0047241B"/>
    <w:rsid w:val="004724B3"/>
    <w:rsid w:val="004729BB"/>
    <w:rsid w:val="00472A02"/>
    <w:rsid w:val="00472A78"/>
    <w:rsid w:val="00472B91"/>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3B9"/>
    <w:rsid w:val="004764DB"/>
    <w:rsid w:val="004764F3"/>
    <w:rsid w:val="0047674F"/>
    <w:rsid w:val="004768D0"/>
    <w:rsid w:val="00476ACC"/>
    <w:rsid w:val="00476C88"/>
    <w:rsid w:val="00477196"/>
    <w:rsid w:val="0047721E"/>
    <w:rsid w:val="0047741A"/>
    <w:rsid w:val="004774AC"/>
    <w:rsid w:val="004774B3"/>
    <w:rsid w:val="00477560"/>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3F05"/>
    <w:rsid w:val="0048420E"/>
    <w:rsid w:val="00484843"/>
    <w:rsid w:val="00484C74"/>
    <w:rsid w:val="00485055"/>
    <w:rsid w:val="00485117"/>
    <w:rsid w:val="0048522D"/>
    <w:rsid w:val="00485514"/>
    <w:rsid w:val="00485534"/>
    <w:rsid w:val="00485863"/>
    <w:rsid w:val="00485896"/>
    <w:rsid w:val="00485C63"/>
    <w:rsid w:val="00485DA0"/>
    <w:rsid w:val="00486045"/>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953"/>
    <w:rsid w:val="00492EDE"/>
    <w:rsid w:val="00493157"/>
    <w:rsid w:val="004931B6"/>
    <w:rsid w:val="004931EB"/>
    <w:rsid w:val="0049327F"/>
    <w:rsid w:val="004938B3"/>
    <w:rsid w:val="00493E6D"/>
    <w:rsid w:val="00493FF6"/>
    <w:rsid w:val="00494081"/>
    <w:rsid w:val="004942FF"/>
    <w:rsid w:val="0049481D"/>
    <w:rsid w:val="00494B20"/>
    <w:rsid w:val="00494C38"/>
    <w:rsid w:val="00494DEF"/>
    <w:rsid w:val="0049503F"/>
    <w:rsid w:val="004958BF"/>
    <w:rsid w:val="0049598C"/>
    <w:rsid w:val="00495B08"/>
    <w:rsid w:val="00495D9C"/>
    <w:rsid w:val="00495DB0"/>
    <w:rsid w:val="00496125"/>
    <w:rsid w:val="004961F0"/>
    <w:rsid w:val="00496850"/>
    <w:rsid w:val="004968C7"/>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50D"/>
    <w:rsid w:val="004A5E79"/>
    <w:rsid w:val="004A6280"/>
    <w:rsid w:val="004A6908"/>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210"/>
    <w:rsid w:val="004B2A13"/>
    <w:rsid w:val="004B2CA6"/>
    <w:rsid w:val="004B2EFC"/>
    <w:rsid w:val="004B2F38"/>
    <w:rsid w:val="004B3156"/>
    <w:rsid w:val="004B3755"/>
    <w:rsid w:val="004B3919"/>
    <w:rsid w:val="004B396D"/>
    <w:rsid w:val="004B3A70"/>
    <w:rsid w:val="004B3E50"/>
    <w:rsid w:val="004B4152"/>
    <w:rsid w:val="004B4166"/>
    <w:rsid w:val="004B431C"/>
    <w:rsid w:val="004B57CC"/>
    <w:rsid w:val="004B5C11"/>
    <w:rsid w:val="004B5D86"/>
    <w:rsid w:val="004B6341"/>
    <w:rsid w:val="004B6377"/>
    <w:rsid w:val="004B66F6"/>
    <w:rsid w:val="004B67F0"/>
    <w:rsid w:val="004B6822"/>
    <w:rsid w:val="004B6CCA"/>
    <w:rsid w:val="004B6FE2"/>
    <w:rsid w:val="004B7111"/>
    <w:rsid w:val="004B7831"/>
    <w:rsid w:val="004B79B6"/>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934"/>
    <w:rsid w:val="004C4A6D"/>
    <w:rsid w:val="004C530A"/>
    <w:rsid w:val="004C58F3"/>
    <w:rsid w:val="004C5937"/>
    <w:rsid w:val="004C59A2"/>
    <w:rsid w:val="004C59B4"/>
    <w:rsid w:val="004C5A4E"/>
    <w:rsid w:val="004C5A6A"/>
    <w:rsid w:val="004C5D01"/>
    <w:rsid w:val="004C5D5B"/>
    <w:rsid w:val="004C604A"/>
    <w:rsid w:val="004C6081"/>
    <w:rsid w:val="004C63FB"/>
    <w:rsid w:val="004C6530"/>
    <w:rsid w:val="004C6583"/>
    <w:rsid w:val="004C6785"/>
    <w:rsid w:val="004C6C0D"/>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251"/>
    <w:rsid w:val="004D2523"/>
    <w:rsid w:val="004D272C"/>
    <w:rsid w:val="004D27CF"/>
    <w:rsid w:val="004D2D62"/>
    <w:rsid w:val="004D2EBC"/>
    <w:rsid w:val="004D2F83"/>
    <w:rsid w:val="004D2FC9"/>
    <w:rsid w:val="004D30B0"/>
    <w:rsid w:val="004D32FC"/>
    <w:rsid w:val="004D3696"/>
    <w:rsid w:val="004D3D95"/>
    <w:rsid w:val="004D3F37"/>
    <w:rsid w:val="004D4137"/>
    <w:rsid w:val="004D443F"/>
    <w:rsid w:val="004D4759"/>
    <w:rsid w:val="004D4B87"/>
    <w:rsid w:val="004D4BAC"/>
    <w:rsid w:val="004D4EA7"/>
    <w:rsid w:val="004D552C"/>
    <w:rsid w:val="004D565A"/>
    <w:rsid w:val="004D578C"/>
    <w:rsid w:val="004D602D"/>
    <w:rsid w:val="004D61C8"/>
    <w:rsid w:val="004D684C"/>
    <w:rsid w:val="004D6AB2"/>
    <w:rsid w:val="004D7028"/>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582"/>
    <w:rsid w:val="004E3740"/>
    <w:rsid w:val="004E376B"/>
    <w:rsid w:val="004E38DD"/>
    <w:rsid w:val="004E3B0F"/>
    <w:rsid w:val="004E3E32"/>
    <w:rsid w:val="004E462B"/>
    <w:rsid w:val="004E47F8"/>
    <w:rsid w:val="004E48AA"/>
    <w:rsid w:val="004E4952"/>
    <w:rsid w:val="004E4A9C"/>
    <w:rsid w:val="004E5790"/>
    <w:rsid w:val="004E581D"/>
    <w:rsid w:val="004E581E"/>
    <w:rsid w:val="004E5834"/>
    <w:rsid w:val="004E5862"/>
    <w:rsid w:val="004E58E1"/>
    <w:rsid w:val="004E5BA4"/>
    <w:rsid w:val="004E635C"/>
    <w:rsid w:val="004E63C8"/>
    <w:rsid w:val="004E677A"/>
    <w:rsid w:val="004E6B51"/>
    <w:rsid w:val="004E6C71"/>
    <w:rsid w:val="004E6D65"/>
    <w:rsid w:val="004E709B"/>
    <w:rsid w:val="004E76FB"/>
    <w:rsid w:val="004E788A"/>
    <w:rsid w:val="004E7C83"/>
    <w:rsid w:val="004E7DD8"/>
    <w:rsid w:val="004F06F3"/>
    <w:rsid w:val="004F0B01"/>
    <w:rsid w:val="004F10E7"/>
    <w:rsid w:val="004F11D2"/>
    <w:rsid w:val="004F1335"/>
    <w:rsid w:val="004F1678"/>
    <w:rsid w:val="004F1750"/>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EC5"/>
    <w:rsid w:val="004F4367"/>
    <w:rsid w:val="004F43B7"/>
    <w:rsid w:val="004F460D"/>
    <w:rsid w:val="004F4D82"/>
    <w:rsid w:val="004F5123"/>
    <w:rsid w:val="004F5198"/>
    <w:rsid w:val="004F5672"/>
    <w:rsid w:val="004F578F"/>
    <w:rsid w:val="004F5CA3"/>
    <w:rsid w:val="004F5D28"/>
    <w:rsid w:val="004F5D57"/>
    <w:rsid w:val="004F5F65"/>
    <w:rsid w:val="004F6583"/>
    <w:rsid w:val="004F6640"/>
    <w:rsid w:val="004F6720"/>
    <w:rsid w:val="004F6826"/>
    <w:rsid w:val="004F6D6D"/>
    <w:rsid w:val="004F710A"/>
    <w:rsid w:val="004F7498"/>
    <w:rsid w:val="004F78E0"/>
    <w:rsid w:val="004F79DC"/>
    <w:rsid w:val="004F7AC9"/>
    <w:rsid w:val="004F7B95"/>
    <w:rsid w:val="004F7DD9"/>
    <w:rsid w:val="004F7EA3"/>
    <w:rsid w:val="005000FF"/>
    <w:rsid w:val="00500505"/>
    <w:rsid w:val="0050080B"/>
    <w:rsid w:val="00500E8D"/>
    <w:rsid w:val="0050108F"/>
    <w:rsid w:val="005010EC"/>
    <w:rsid w:val="00501114"/>
    <w:rsid w:val="005012FA"/>
    <w:rsid w:val="005015A3"/>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813"/>
    <w:rsid w:val="00504A03"/>
    <w:rsid w:val="00504DD7"/>
    <w:rsid w:val="00504FCD"/>
    <w:rsid w:val="0050501C"/>
    <w:rsid w:val="005054EC"/>
    <w:rsid w:val="0050556C"/>
    <w:rsid w:val="00505695"/>
    <w:rsid w:val="00505939"/>
    <w:rsid w:val="00506691"/>
    <w:rsid w:val="005066FF"/>
    <w:rsid w:val="00506776"/>
    <w:rsid w:val="005067D8"/>
    <w:rsid w:val="00506DD5"/>
    <w:rsid w:val="00507556"/>
    <w:rsid w:val="005075B8"/>
    <w:rsid w:val="00507773"/>
    <w:rsid w:val="005077F0"/>
    <w:rsid w:val="005078E3"/>
    <w:rsid w:val="00507A7B"/>
    <w:rsid w:val="00507CA7"/>
    <w:rsid w:val="00507E3D"/>
    <w:rsid w:val="00507EDA"/>
    <w:rsid w:val="00507F4D"/>
    <w:rsid w:val="0051004A"/>
    <w:rsid w:val="00510206"/>
    <w:rsid w:val="00510403"/>
    <w:rsid w:val="00510843"/>
    <w:rsid w:val="00510AD9"/>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95C"/>
    <w:rsid w:val="00513B4A"/>
    <w:rsid w:val="00513EE8"/>
    <w:rsid w:val="00514D1D"/>
    <w:rsid w:val="00514D60"/>
    <w:rsid w:val="00515155"/>
    <w:rsid w:val="00515173"/>
    <w:rsid w:val="0051558D"/>
    <w:rsid w:val="00515B5E"/>
    <w:rsid w:val="00516624"/>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2132"/>
    <w:rsid w:val="005222EF"/>
    <w:rsid w:val="005224D5"/>
    <w:rsid w:val="00522651"/>
    <w:rsid w:val="00522AAF"/>
    <w:rsid w:val="00522B14"/>
    <w:rsid w:val="00522C5E"/>
    <w:rsid w:val="00522F94"/>
    <w:rsid w:val="00523149"/>
    <w:rsid w:val="00523544"/>
    <w:rsid w:val="005237AB"/>
    <w:rsid w:val="00523D5F"/>
    <w:rsid w:val="00523DBA"/>
    <w:rsid w:val="005243DD"/>
    <w:rsid w:val="005244C1"/>
    <w:rsid w:val="005245D8"/>
    <w:rsid w:val="00524918"/>
    <w:rsid w:val="00524BFA"/>
    <w:rsid w:val="005250C5"/>
    <w:rsid w:val="00525130"/>
    <w:rsid w:val="00525283"/>
    <w:rsid w:val="005256C4"/>
    <w:rsid w:val="00525D05"/>
    <w:rsid w:val="00525D08"/>
    <w:rsid w:val="00526206"/>
    <w:rsid w:val="00526A6C"/>
    <w:rsid w:val="00526A96"/>
    <w:rsid w:val="00526BFD"/>
    <w:rsid w:val="00526DA9"/>
    <w:rsid w:val="00526EAA"/>
    <w:rsid w:val="0052734A"/>
    <w:rsid w:val="005279BD"/>
    <w:rsid w:val="00527D77"/>
    <w:rsid w:val="0053017C"/>
    <w:rsid w:val="00530206"/>
    <w:rsid w:val="005305CD"/>
    <w:rsid w:val="0053079F"/>
    <w:rsid w:val="0053085F"/>
    <w:rsid w:val="00530C8E"/>
    <w:rsid w:val="00531292"/>
    <w:rsid w:val="005312EF"/>
    <w:rsid w:val="00531310"/>
    <w:rsid w:val="00531481"/>
    <w:rsid w:val="005318F9"/>
    <w:rsid w:val="00531F6F"/>
    <w:rsid w:val="00532365"/>
    <w:rsid w:val="005323AF"/>
    <w:rsid w:val="005323FF"/>
    <w:rsid w:val="005326F0"/>
    <w:rsid w:val="0053296F"/>
    <w:rsid w:val="00532D9F"/>
    <w:rsid w:val="00532E94"/>
    <w:rsid w:val="00533380"/>
    <w:rsid w:val="005334EC"/>
    <w:rsid w:val="00533860"/>
    <w:rsid w:val="00533B7C"/>
    <w:rsid w:val="00533C81"/>
    <w:rsid w:val="0053434F"/>
    <w:rsid w:val="005343F2"/>
    <w:rsid w:val="005344F2"/>
    <w:rsid w:val="005344FF"/>
    <w:rsid w:val="005345B5"/>
    <w:rsid w:val="0053461A"/>
    <w:rsid w:val="00534893"/>
    <w:rsid w:val="0053498F"/>
    <w:rsid w:val="00534A09"/>
    <w:rsid w:val="00534C24"/>
    <w:rsid w:val="00534FA7"/>
    <w:rsid w:val="00534FEF"/>
    <w:rsid w:val="005358C3"/>
    <w:rsid w:val="00535A5E"/>
    <w:rsid w:val="00535F9D"/>
    <w:rsid w:val="00536203"/>
    <w:rsid w:val="0053638C"/>
    <w:rsid w:val="00536637"/>
    <w:rsid w:val="00536693"/>
    <w:rsid w:val="00536D12"/>
    <w:rsid w:val="00536F35"/>
    <w:rsid w:val="005372B5"/>
    <w:rsid w:val="005373E5"/>
    <w:rsid w:val="00537831"/>
    <w:rsid w:val="00537A63"/>
    <w:rsid w:val="00537BCD"/>
    <w:rsid w:val="005400C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0E6"/>
    <w:rsid w:val="005441BD"/>
    <w:rsid w:val="0054426F"/>
    <w:rsid w:val="005444E9"/>
    <w:rsid w:val="00544A08"/>
    <w:rsid w:val="00544C71"/>
    <w:rsid w:val="00544F5E"/>
    <w:rsid w:val="0054505B"/>
    <w:rsid w:val="005452F0"/>
    <w:rsid w:val="00545B2F"/>
    <w:rsid w:val="00545BD8"/>
    <w:rsid w:val="00545DA1"/>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3FB4"/>
    <w:rsid w:val="005540B0"/>
    <w:rsid w:val="005543C7"/>
    <w:rsid w:val="0055471E"/>
    <w:rsid w:val="00554CAA"/>
    <w:rsid w:val="00554E43"/>
    <w:rsid w:val="0055546D"/>
    <w:rsid w:val="0055553C"/>
    <w:rsid w:val="00555822"/>
    <w:rsid w:val="00555A24"/>
    <w:rsid w:val="00555DC6"/>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65E"/>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B41"/>
    <w:rsid w:val="00564BAF"/>
    <w:rsid w:val="00564D43"/>
    <w:rsid w:val="00564D52"/>
    <w:rsid w:val="00565081"/>
    <w:rsid w:val="005650E4"/>
    <w:rsid w:val="0056539A"/>
    <w:rsid w:val="0056566D"/>
    <w:rsid w:val="00565730"/>
    <w:rsid w:val="00565825"/>
    <w:rsid w:val="00565C13"/>
    <w:rsid w:val="00565C3F"/>
    <w:rsid w:val="00565DA3"/>
    <w:rsid w:val="00565FF9"/>
    <w:rsid w:val="00566418"/>
    <w:rsid w:val="005664B1"/>
    <w:rsid w:val="005665A5"/>
    <w:rsid w:val="0056699C"/>
    <w:rsid w:val="00566AB9"/>
    <w:rsid w:val="00566AE7"/>
    <w:rsid w:val="00566E67"/>
    <w:rsid w:val="00567205"/>
    <w:rsid w:val="0056777C"/>
    <w:rsid w:val="005678FF"/>
    <w:rsid w:val="00567B54"/>
    <w:rsid w:val="00567E04"/>
    <w:rsid w:val="00570251"/>
    <w:rsid w:val="0057054E"/>
    <w:rsid w:val="00570A8F"/>
    <w:rsid w:val="00570F60"/>
    <w:rsid w:val="00571322"/>
    <w:rsid w:val="005713B1"/>
    <w:rsid w:val="005716A1"/>
    <w:rsid w:val="00571917"/>
    <w:rsid w:val="00571A42"/>
    <w:rsid w:val="00571C0F"/>
    <w:rsid w:val="00571C7F"/>
    <w:rsid w:val="00571C9D"/>
    <w:rsid w:val="00571FCC"/>
    <w:rsid w:val="005725E6"/>
    <w:rsid w:val="005729E0"/>
    <w:rsid w:val="00572A00"/>
    <w:rsid w:val="00573467"/>
    <w:rsid w:val="00573520"/>
    <w:rsid w:val="00573AA2"/>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2E4"/>
    <w:rsid w:val="005819F6"/>
    <w:rsid w:val="00581A9B"/>
    <w:rsid w:val="00581BB0"/>
    <w:rsid w:val="00581E26"/>
    <w:rsid w:val="005820B7"/>
    <w:rsid w:val="005823EB"/>
    <w:rsid w:val="00582CFB"/>
    <w:rsid w:val="005831A6"/>
    <w:rsid w:val="00583427"/>
    <w:rsid w:val="00583621"/>
    <w:rsid w:val="005838EB"/>
    <w:rsid w:val="00583D8B"/>
    <w:rsid w:val="00584355"/>
    <w:rsid w:val="00584530"/>
    <w:rsid w:val="00584584"/>
    <w:rsid w:val="00584638"/>
    <w:rsid w:val="00584954"/>
    <w:rsid w:val="00584CE2"/>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6F00"/>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BE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CA6"/>
    <w:rsid w:val="00593FA1"/>
    <w:rsid w:val="0059466F"/>
    <w:rsid w:val="00594898"/>
    <w:rsid w:val="005949EA"/>
    <w:rsid w:val="00594E20"/>
    <w:rsid w:val="00594E7F"/>
    <w:rsid w:val="00594FED"/>
    <w:rsid w:val="00595380"/>
    <w:rsid w:val="0059597B"/>
    <w:rsid w:val="00595A15"/>
    <w:rsid w:val="00595AD4"/>
    <w:rsid w:val="00596198"/>
    <w:rsid w:val="005961C3"/>
    <w:rsid w:val="005962A4"/>
    <w:rsid w:val="00596982"/>
    <w:rsid w:val="00596DBB"/>
    <w:rsid w:val="00596FAE"/>
    <w:rsid w:val="005971E4"/>
    <w:rsid w:val="00597331"/>
    <w:rsid w:val="005974F7"/>
    <w:rsid w:val="00597652"/>
    <w:rsid w:val="0059792E"/>
    <w:rsid w:val="00597BE4"/>
    <w:rsid w:val="00597D52"/>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410"/>
    <w:rsid w:val="005A3447"/>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C2E"/>
    <w:rsid w:val="005A5E7E"/>
    <w:rsid w:val="005A5F60"/>
    <w:rsid w:val="005A6141"/>
    <w:rsid w:val="005A6676"/>
    <w:rsid w:val="005A6863"/>
    <w:rsid w:val="005A68AB"/>
    <w:rsid w:val="005A6CF5"/>
    <w:rsid w:val="005A6DF0"/>
    <w:rsid w:val="005A754A"/>
    <w:rsid w:val="005A7591"/>
    <w:rsid w:val="005A765C"/>
    <w:rsid w:val="005A79C9"/>
    <w:rsid w:val="005A7CE5"/>
    <w:rsid w:val="005B029A"/>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785"/>
    <w:rsid w:val="005B3C18"/>
    <w:rsid w:val="005B3D9E"/>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D48"/>
    <w:rsid w:val="005D5E03"/>
    <w:rsid w:val="005D63F1"/>
    <w:rsid w:val="005D655A"/>
    <w:rsid w:val="005D6C95"/>
    <w:rsid w:val="005D6EF8"/>
    <w:rsid w:val="005D71DC"/>
    <w:rsid w:val="005D744B"/>
    <w:rsid w:val="005D7826"/>
    <w:rsid w:val="005D7FDA"/>
    <w:rsid w:val="005E00C2"/>
    <w:rsid w:val="005E026F"/>
    <w:rsid w:val="005E040F"/>
    <w:rsid w:val="005E04B3"/>
    <w:rsid w:val="005E07D5"/>
    <w:rsid w:val="005E0C3B"/>
    <w:rsid w:val="005E142E"/>
    <w:rsid w:val="005E1540"/>
    <w:rsid w:val="005E1951"/>
    <w:rsid w:val="005E1C9F"/>
    <w:rsid w:val="005E1E11"/>
    <w:rsid w:val="005E1EEE"/>
    <w:rsid w:val="005E2161"/>
    <w:rsid w:val="005E25C3"/>
    <w:rsid w:val="005E2979"/>
    <w:rsid w:val="005E2B56"/>
    <w:rsid w:val="005E316D"/>
    <w:rsid w:val="005E33CC"/>
    <w:rsid w:val="005E3BD5"/>
    <w:rsid w:val="005E3CF6"/>
    <w:rsid w:val="005E3E08"/>
    <w:rsid w:val="005E3E7D"/>
    <w:rsid w:val="005E3EF3"/>
    <w:rsid w:val="005E4636"/>
    <w:rsid w:val="005E4BB1"/>
    <w:rsid w:val="005E50DF"/>
    <w:rsid w:val="005E5130"/>
    <w:rsid w:val="005E5310"/>
    <w:rsid w:val="005E5340"/>
    <w:rsid w:val="005E5571"/>
    <w:rsid w:val="005E56A6"/>
    <w:rsid w:val="005E5A27"/>
    <w:rsid w:val="005E5AC8"/>
    <w:rsid w:val="005E668E"/>
    <w:rsid w:val="005E66DF"/>
    <w:rsid w:val="005E6B11"/>
    <w:rsid w:val="005E6EAE"/>
    <w:rsid w:val="005E7432"/>
    <w:rsid w:val="005E7524"/>
    <w:rsid w:val="005E769A"/>
    <w:rsid w:val="005E7CDE"/>
    <w:rsid w:val="005F01E8"/>
    <w:rsid w:val="005F027F"/>
    <w:rsid w:val="005F0339"/>
    <w:rsid w:val="005F0D86"/>
    <w:rsid w:val="005F1003"/>
    <w:rsid w:val="005F141F"/>
    <w:rsid w:val="005F17FB"/>
    <w:rsid w:val="005F1D6B"/>
    <w:rsid w:val="005F206E"/>
    <w:rsid w:val="005F26DF"/>
    <w:rsid w:val="005F279F"/>
    <w:rsid w:val="005F292D"/>
    <w:rsid w:val="005F2C8B"/>
    <w:rsid w:val="005F2D04"/>
    <w:rsid w:val="005F329F"/>
    <w:rsid w:val="005F33B9"/>
    <w:rsid w:val="005F3484"/>
    <w:rsid w:val="005F348E"/>
    <w:rsid w:val="005F3547"/>
    <w:rsid w:val="005F3639"/>
    <w:rsid w:val="005F3780"/>
    <w:rsid w:val="005F379F"/>
    <w:rsid w:val="005F3845"/>
    <w:rsid w:val="005F3D17"/>
    <w:rsid w:val="005F3D43"/>
    <w:rsid w:val="005F3E52"/>
    <w:rsid w:val="005F3EC2"/>
    <w:rsid w:val="005F437D"/>
    <w:rsid w:val="005F466D"/>
    <w:rsid w:val="005F478E"/>
    <w:rsid w:val="005F4AF6"/>
    <w:rsid w:val="005F4B8E"/>
    <w:rsid w:val="005F4D44"/>
    <w:rsid w:val="005F4EBE"/>
    <w:rsid w:val="005F5575"/>
    <w:rsid w:val="005F5C65"/>
    <w:rsid w:val="005F5CAA"/>
    <w:rsid w:val="005F5F5D"/>
    <w:rsid w:val="005F625D"/>
    <w:rsid w:val="005F6393"/>
    <w:rsid w:val="005F64E9"/>
    <w:rsid w:val="005F67C7"/>
    <w:rsid w:val="005F6D55"/>
    <w:rsid w:val="005F6E5A"/>
    <w:rsid w:val="005F7043"/>
    <w:rsid w:val="005F70CC"/>
    <w:rsid w:val="005F710E"/>
    <w:rsid w:val="005F722C"/>
    <w:rsid w:val="005F76C2"/>
    <w:rsid w:val="005F7922"/>
    <w:rsid w:val="005F7A64"/>
    <w:rsid w:val="005F7B46"/>
    <w:rsid w:val="00600132"/>
    <w:rsid w:val="0060014E"/>
    <w:rsid w:val="0060025B"/>
    <w:rsid w:val="00600316"/>
    <w:rsid w:val="00600400"/>
    <w:rsid w:val="006004C1"/>
    <w:rsid w:val="0060065B"/>
    <w:rsid w:val="0060083E"/>
    <w:rsid w:val="00600E04"/>
    <w:rsid w:val="00600F33"/>
    <w:rsid w:val="006014D2"/>
    <w:rsid w:val="0060153D"/>
    <w:rsid w:val="00601892"/>
    <w:rsid w:val="00601D2A"/>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9B4"/>
    <w:rsid w:val="00604D2D"/>
    <w:rsid w:val="00604DB0"/>
    <w:rsid w:val="006054C9"/>
    <w:rsid w:val="00605A54"/>
    <w:rsid w:val="00605F3F"/>
    <w:rsid w:val="00606014"/>
    <w:rsid w:val="006060E6"/>
    <w:rsid w:val="006066EF"/>
    <w:rsid w:val="00606930"/>
    <w:rsid w:val="006069B5"/>
    <w:rsid w:val="00606D09"/>
    <w:rsid w:val="00607341"/>
    <w:rsid w:val="00607415"/>
    <w:rsid w:val="0060752C"/>
    <w:rsid w:val="00607837"/>
    <w:rsid w:val="00607A23"/>
    <w:rsid w:val="00607CD9"/>
    <w:rsid w:val="00607E38"/>
    <w:rsid w:val="00607EE0"/>
    <w:rsid w:val="00610208"/>
    <w:rsid w:val="006102C2"/>
    <w:rsid w:val="006103E4"/>
    <w:rsid w:val="006105CB"/>
    <w:rsid w:val="006106D3"/>
    <w:rsid w:val="00610785"/>
    <w:rsid w:val="00610812"/>
    <w:rsid w:val="00610B5F"/>
    <w:rsid w:val="00610BAC"/>
    <w:rsid w:val="00610DB2"/>
    <w:rsid w:val="00611084"/>
    <w:rsid w:val="0061138D"/>
    <w:rsid w:val="0061145F"/>
    <w:rsid w:val="006119C7"/>
    <w:rsid w:val="00612270"/>
    <w:rsid w:val="00612453"/>
    <w:rsid w:val="0061285E"/>
    <w:rsid w:val="00612975"/>
    <w:rsid w:val="006129D5"/>
    <w:rsid w:val="00612BBD"/>
    <w:rsid w:val="00613091"/>
    <w:rsid w:val="0061321A"/>
    <w:rsid w:val="006136AC"/>
    <w:rsid w:val="00613930"/>
    <w:rsid w:val="00613B7C"/>
    <w:rsid w:val="00613BBE"/>
    <w:rsid w:val="00614386"/>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4"/>
    <w:rsid w:val="0061776B"/>
    <w:rsid w:val="00617855"/>
    <w:rsid w:val="00617897"/>
    <w:rsid w:val="00617953"/>
    <w:rsid w:val="00617B2E"/>
    <w:rsid w:val="00620304"/>
    <w:rsid w:val="00620431"/>
    <w:rsid w:val="00620C2B"/>
    <w:rsid w:val="00620DC1"/>
    <w:rsid w:val="00620EBE"/>
    <w:rsid w:val="00621146"/>
    <w:rsid w:val="006212E9"/>
    <w:rsid w:val="0062131A"/>
    <w:rsid w:val="006213BE"/>
    <w:rsid w:val="00621D91"/>
    <w:rsid w:val="00621DDD"/>
    <w:rsid w:val="00621FC6"/>
    <w:rsid w:val="00622030"/>
    <w:rsid w:val="0062247B"/>
    <w:rsid w:val="006225B3"/>
    <w:rsid w:val="006227EB"/>
    <w:rsid w:val="00622C9F"/>
    <w:rsid w:val="006234D2"/>
    <w:rsid w:val="00623792"/>
    <w:rsid w:val="0062389F"/>
    <w:rsid w:val="006239A2"/>
    <w:rsid w:val="006239E7"/>
    <w:rsid w:val="00623C4B"/>
    <w:rsid w:val="0062405F"/>
    <w:rsid w:val="006240AA"/>
    <w:rsid w:val="0062433D"/>
    <w:rsid w:val="006245FC"/>
    <w:rsid w:val="006248AA"/>
    <w:rsid w:val="00624C91"/>
    <w:rsid w:val="00624D94"/>
    <w:rsid w:val="006251B6"/>
    <w:rsid w:val="006251E6"/>
    <w:rsid w:val="006253D0"/>
    <w:rsid w:val="00625575"/>
    <w:rsid w:val="006257B1"/>
    <w:rsid w:val="00625AB3"/>
    <w:rsid w:val="00625BF6"/>
    <w:rsid w:val="00626053"/>
    <w:rsid w:val="0062620E"/>
    <w:rsid w:val="006262BD"/>
    <w:rsid w:val="00626368"/>
    <w:rsid w:val="0062651A"/>
    <w:rsid w:val="0062654C"/>
    <w:rsid w:val="00626694"/>
    <w:rsid w:val="0062689B"/>
    <w:rsid w:val="00626B49"/>
    <w:rsid w:val="00626E22"/>
    <w:rsid w:val="00627077"/>
    <w:rsid w:val="0062724C"/>
    <w:rsid w:val="00627396"/>
    <w:rsid w:val="0062769F"/>
    <w:rsid w:val="006279DC"/>
    <w:rsid w:val="00627B51"/>
    <w:rsid w:val="00627EF1"/>
    <w:rsid w:val="00627EFD"/>
    <w:rsid w:val="00630230"/>
    <w:rsid w:val="00630243"/>
    <w:rsid w:val="0063028A"/>
    <w:rsid w:val="00630396"/>
    <w:rsid w:val="006303E0"/>
    <w:rsid w:val="006305F7"/>
    <w:rsid w:val="006307C8"/>
    <w:rsid w:val="00630BC0"/>
    <w:rsid w:val="00630D78"/>
    <w:rsid w:val="00630E1D"/>
    <w:rsid w:val="00630E31"/>
    <w:rsid w:val="00631352"/>
    <w:rsid w:val="006313E0"/>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1C4"/>
    <w:rsid w:val="00634C47"/>
    <w:rsid w:val="00634EC6"/>
    <w:rsid w:val="00635028"/>
    <w:rsid w:val="0063545D"/>
    <w:rsid w:val="00635943"/>
    <w:rsid w:val="00635E0A"/>
    <w:rsid w:val="006362F8"/>
    <w:rsid w:val="0063675B"/>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3CEC"/>
    <w:rsid w:val="0064415F"/>
    <w:rsid w:val="00644849"/>
    <w:rsid w:val="006448D7"/>
    <w:rsid w:val="00644D44"/>
    <w:rsid w:val="00644DE1"/>
    <w:rsid w:val="00645051"/>
    <w:rsid w:val="0064522A"/>
    <w:rsid w:val="00645238"/>
    <w:rsid w:val="00645243"/>
    <w:rsid w:val="00645317"/>
    <w:rsid w:val="00645373"/>
    <w:rsid w:val="00645519"/>
    <w:rsid w:val="006456C6"/>
    <w:rsid w:val="006457B3"/>
    <w:rsid w:val="00645C88"/>
    <w:rsid w:val="00645D61"/>
    <w:rsid w:val="00645E5D"/>
    <w:rsid w:val="00645EE2"/>
    <w:rsid w:val="0064603C"/>
    <w:rsid w:val="006462D5"/>
    <w:rsid w:val="00646561"/>
    <w:rsid w:val="006468A2"/>
    <w:rsid w:val="00646CC6"/>
    <w:rsid w:val="00646D76"/>
    <w:rsid w:val="006473A2"/>
    <w:rsid w:val="006473C7"/>
    <w:rsid w:val="00647CC8"/>
    <w:rsid w:val="00647E3E"/>
    <w:rsid w:val="00647F84"/>
    <w:rsid w:val="006500DB"/>
    <w:rsid w:val="006501BA"/>
    <w:rsid w:val="00650396"/>
    <w:rsid w:val="00650B08"/>
    <w:rsid w:val="0065162B"/>
    <w:rsid w:val="00651D46"/>
    <w:rsid w:val="00652291"/>
    <w:rsid w:val="006523AA"/>
    <w:rsid w:val="006524BE"/>
    <w:rsid w:val="00652C35"/>
    <w:rsid w:val="00652CC4"/>
    <w:rsid w:val="00652D26"/>
    <w:rsid w:val="00652D76"/>
    <w:rsid w:val="00653227"/>
    <w:rsid w:val="006532C7"/>
    <w:rsid w:val="006536B3"/>
    <w:rsid w:val="006536FD"/>
    <w:rsid w:val="00653996"/>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60103"/>
    <w:rsid w:val="00660132"/>
    <w:rsid w:val="006602B4"/>
    <w:rsid w:val="00660575"/>
    <w:rsid w:val="00660E42"/>
    <w:rsid w:val="00660F61"/>
    <w:rsid w:val="00661667"/>
    <w:rsid w:val="006617F3"/>
    <w:rsid w:val="0066188D"/>
    <w:rsid w:val="006619CE"/>
    <w:rsid w:val="00661A02"/>
    <w:rsid w:val="00661BC0"/>
    <w:rsid w:val="00661E39"/>
    <w:rsid w:val="00661F9F"/>
    <w:rsid w:val="00661FEF"/>
    <w:rsid w:val="006620A1"/>
    <w:rsid w:val="0066261D"/>
    <w:rsid w:val="0066289C"/>
    <w:rsid w:val="00662DC3"/>
    <w:rsid w:val="006630D8"/>
    <w:rsid w:val="006630FA"/>
    <w:rsid w:val="0066312F"/>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6E3E"/>
    <w:rsid w:val="0066708C"/>
    <w:rsid w:val="006673DD"/>
    <w:rsid w:val="00667D74"/>
    <w:rsid w:val="00667F99"/>
    <w:rsid w:val="00667FF7"/>
    <w:rsid w:val="00670289"/>
    <w:rsid w:val="0067035A"/>
    <w:rsid w:val="00670510"/>
    <w:rsid w:val="006705A2"/>
    <w:rsid w:val="0067085D"/>
    <w:rsid w:val="00670C1C"/>
    <w:rsid w:val="00670FC3"/>
    <w:rsid w:val="006712F4"/>
    <w:rsid w:val="006718E3"/>
    <w:rsid w:val="00671972"/>
    <w:rsid w:val="00671CF6"/>
    <w:rsid w:val="00671EAA"/>
    <w:rsid w:val="00671FC5"/>
    <w:rsid w:val="0067207A"/>
    <w:rsid w:val="006722AF"/>
    <w:rsid w:val="0067237E"/>
    <w:rsid w:val="00672778"/>
    <w:rsid w:val="006728A8"/>
    <w:rsid w:val="006729B9"/>
    <w:rsid w:val="00672F36"/>
    <w:rsid w:val="00673362"/>
    <w:rsid w:val="00673583"/>
    <w:rsid w:val="00673620"/>
    <w:rsid w:val="00673656"/>
    <w:rsid w:val="00673937"/>
    <w:rsid w:val="00673DD9"/>
    <w:rsid w:val="00673E44"/>
    <w:rsid w:val="00674116"/>
    <w:rsid w:val="006741B6"/>
    <w:rsid w:val="00674D39"/>
    <w:rsid w:val="00674F5E"/>
    <w:rsid w:val="00675267"/>
    <w:rsid w:val="00675394"/>
    <w:rsid w:val="0067558B"/>
    <w:rsid w:val="00675D46"/>
    <w:rsid w:val="00675D87"/>
    <w:rsid w:val="00675EFE"/>
    <w:rsid w:val="00676123"/>
    <w:rsid w:val="006761FE"/>
    <w:rsid w:val="00676267"/>
    <w:rsid w:val="00676281"/>
    <w:rsid w:val="00676622"/>
    <w:rsid w:val="006766E2"/>
    <w:rsid w:val="00676BA6"/>
    <w:rsid w:val="00677240"/>
    <w:rsid w:val="0067736A"/>
    <w:rsid w:val="006776BD"/>
    <w:rsid w:val="00677ABE"/>
    <w:rsid w:val="00677B80"/>
    <w:rsid w:val="00677C4C"/>
    <w:rsid w:val="00677CC9"/>
    <w:rsid w:val="00677D47"/>
    <w:rsid w:val="00677DD6"/>
    <w:rsid w:val="00677F01"/>
    <w:rsid w:val="00680793"/>
    <w:rsid w:val="006807DD"/>
    <w:rsid w:val="00680930"/>
    <w:rsid w:val="00680F42"/>
    <w:rsid w:val="0068102A"/>
    <w:rsid w:val="0068167B"/>
    <w:rsid w:val="006816D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C40"/>
    <w:rsid w:val="00686CFD"/>
    <w:rsid w:val="00686E8B"/>
    <w:rsid w:val="006873BA"/>
    <w:rsid w:val="0068754F"/>
    <w:rsid w:val="006875A4"/>
    <w:rsid w:val="00687860"/>
    <w:rsid w:val="00687D64"/>
    <w:rsid w:val="00690076"/>
    <w:rsid w:val="006901CF"/>
    <w:rsid w:val="00690262"/>
    <w:rsid w:val="0069031D"/>
    <w:rsid w:val="00690341"/>
    <w:rsid w:val="006903E5"/>
    <w:rsid w:val="00690451"/>
    <w:rsid w:val="00690AC0"/>
    <w:rsid w:val="00690B93"/>
    <w:rsid w:val="00690C56"/>
    <w:rsid w:val="00690E25"/>
    <w:rsid w:val="006912AA"/>
    <w:rsid w:val="006912D7"/>
    <w:rsid w:val="006914A9"/>
    <w:rsid w:val="00691685"/>
    <w:rsid w:val="0069197B"/>
    <w:rsid w:val="00691A73"/>
    <w:rsid w:val="00691AF1"/>
    <w:rsid w:val="00691E10"/>
    <w:rsid w:val="00691F98"/>
    <w:rsid w:val="00691FCB"/>
    <w:rsid w:val="00692773"/>
    <w:rsid w:val="006927E9"/>
    <w:rsid w:val="006928DC"/>
    <w:rsid w:val="00692B2A"/>
    <w:rsid w:val="00692C96"/>
    <w:rsid w:val="00693044"/>
    <w:rsid w:val="006934BB"/>
    <w:rsid w:val="0069374B"/>
    <w:rsid w:val="0069398B"/>
    <w:rsid w:val="00693AFA"/>
    <w:rsid w:val="006940EF"/>
    <w:rsid w:val="0069457A"/>
    <w:rsid w:val="00694947"/>
    <w:rsid w:val="00694A4D"/>
    <w:rsid w:val="00694FDF"/>
    <w:rsid w:val="006954D1"/>
    <w:rsid w:val="006954F3"/>
    <w:rsid w:val="00695554"/>
    <w:rsid w:val="006960FB"/>
    <w:rsid w:val="00696170"/>
    <w:rsid w:val="0069640C"/>
    <w:rsid w:val="00696897"/>
    <w:rsid w:val="00697823"/>
    <w:rsid w:val="00697973"/>
    <w:rsid w:val="00697C59"/>
    <w:rsid w:val="00697E70"/>
    <w:rsid w:val="006A0839"/>
    <w:rsid w:val="006A0950"/>
    <w:rsid w:val="006A0D18"/>
    <w:rsid w:val="006A0D80"/>
    <w:rsid w:val="006A0DA1"/>
    <w:rsid w:val="006A1036"/>
    <w:rsid w:val="006A11C3"/>
    <w:rsid w:val="006A11E0"/>
    <w:rsid w:val="006A12AE"/>
    <w:rsid w:val="006A1445"/>
    <w:rsid w:val="006A145A"/>
    <w:rsid w:val="006A181A"/>
    <w:rsid w:val="006A185C"/>
    <w:rsid w:val="006A198B"/>
    <w:rsid w:val="006A1AC1"/>
    <w:rsid w:val="006A1BED"/>
    <w:rsid w:val="006A232D"/>
    <w:rsid w:val="006A2359"/>
    <w:rsid w:val="006A24B4"/>
    <w:rsid w:val="006A255C"/>
    <w:rsid w:val="006A260C"/>
    <w:rsid w:val="006A28FF"/>
    <w:rsid w:val="006A2AEF"/>
    <w:rsid w:val="006A2E0D"/>
    <w:rsid w:val="006A310B"/>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CCF"/>
    <w:rsid w:val="006B1E47"/>
    <w:rsid w:val="006B1FC1"/>
    <w:rsid w:val="006B2114"/>
    <w:rsid w:val="006B2683"/>
    <w:rsid w:val="006B2BB5"/>
    <w:rsid w:val="006B2D4E"/>
    <w:rsid w:val="006B2E4E"/>
    <w:rsid w:val="006B2EDC"/>
    <w:rsid w:val="006B2FB8"/>
    <w:rsid w:val="006B3229"/>
    <w:rsid w:val="006B3402"/>
    <w:rsid w:val="006B3483"/>
    <w:rsid w:val="006B357B"/>
    <w:rsid w:val="006B361A"/>
    <w:rsid w:val="006B393C"/>
    <w:rsid w:val="006B3CBD"/>
    <w:rsid w:val="006B3CF0"/>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8AE"/>
    <w:rsid w:val="006B6AFB"/>
    <w:rsid w:val="006B6C18"/>
    <w:rsid w:val="006B6CCB"/>
    <w:rsid w:val="006B6D7E"/>
    <w:rsid w:val="006B6E18"/>
    <w:rsid w:val="006B70BE"/>
    <w:rsid w:val="006B72E6"/>
    <w:rsid w:val="006B749A"/>
    <w:rsid w:val="006B75C4"/>
    <w:rsid w:val="006B7842"/>
    <w:rsid w:val="006B7939"/>
    <w:rsid w:val="006B7B9C"/>
    <w:rsid w:val="006C010D"/>
    <w:rsid w:val="006C0553"/>
    <w:rsid w:val="006C0949"/>
    <w:rsid w:val="006C0A0C"/>
    <w:rsid w:val="006C0E81"/>
    <w:rsid w:val="006C151C"/>
    <w:rsid w:val="006C1769"/>
    <w:rsid w:val="006C1AE1"/>
    <w:rsid w:val="006C1BB8"/>
    <w:rsid w:val="006C23D9"/>
    <w:rsid w:val="006C2699"/>
    <w:rsid w:val="006C2881"/>
    <w:rsid w:val="006C28AE"/>
    <w:rsid w:val="006C2ABA"/>
    <w:rsid w:val="006C2D7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49D"/>
    <w:rsid w:val="006C565D"/>
    <w:rsid w:val="006C5EB5"/>
    <w:rsid w:val="006C6102"/>
    <w:rsid w:val="006C63CA"/>
    <w:rsid w:val="006C655E"/>
    <w:rsid w:val="006C6802"/>
    <w:rsid w:val="006C6A67"/>
    <w:rsid w:val="006C6CC0"/>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1BC"/>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D7F02"/>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70"/>
    <w:rsid w:val="006E56C0"/>
    <w:rsid w:val="006E581D"/>
    <w:rsid w:val="006E59CB"/>
    <w:rsid w:val="006E5BC3"/>
    <w:rsid w:val="006E5C3B"/>
    <w:rsid w:val="006E5E11"/>
    <w:rsid w:val="006E5F9F"/>
    <w:rsid w:val="006E61F3"/>
    <w:rsid w:val="006E690C"/>
    <w:rsid w:val="006E6AE6"/>
    <w:rsid w:val="006E6FE1"/>
    <w:rsid w:val="006E718A"/>
    <w:rsid w:val="006E74AF"/>
    <w:rsid w:val="006E75A4"/>
    <w:rsid w:val="006E77E9"/>
    <w:rsid w:val="006E7B41"/>
    <w:rsid w:val="006E7E82"/>
    <w:rsid w:val="006E7F3C"/>
    <w:rsid w:val="006F0027"/>
    <w:rsid w:val="006F0272"/>
    <w:rsid w:val="006F0B25"/>
    <w:rsid w:val="006F1059"/>
    <w:rsid w:val="006F1382"/>
    <w:rsid w:val="006F16A7"/>
    <w:rsid w:val="006F1805"/>
    <w:rsid w:val="006F1963"/>
    <w:rsid w:val="006F1A4B"/>
    <w:rsid w:val="006F1AB3"/>
    <w:rsid w:val="006F1B97"/>
    <w:rsid w:val="006F1EB4"/>
    <w:rsid w:val="006F208B"/>
    <w:rsid w:val="006F283C"/>
    <w:rsid w:val="006F2E3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BB9"/>
    <w:rsid w:val="006F5CB5"/>
    <w:rsid w:val="006F5CC3"/>
    <w:rsid w:val="006F5F0F"/>
    <w:rsid w:val="006F61D5"/>
    <w:rsid w:val="006F622C"/>
    <w:rsid w:val="006F6580"/>
    <w:rsid w:val="006F686B"/>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19"/>
    <w:rsid w:val="00702B9C"/>
    <w:rsid w:val="00702BB3"/>
    <w:rsid w:val="00703074"/>
    <w:rsid w:val="00703519"/>
    <w:rsid w:val="00703C95"/>
    <w:rsid w:val="00703F80"/>
    <w:rsid w:val="00703FFF"/>
    <w:rsid w:val="00704347"/>
    <w:rsid w:val="007047BE"/>
    <w:rsid w:val="00704868"/>
    <w:rsid w:val="00704BCB"/>
    <w:rsid w:val="00704DDA"/>
    <w:rsid w:val="00705856"/>
    <w:rsid w:val="00705877"/>
    <w:rsid w:val="00705A93"/>
    <w:rsid w:val="00705AB0"/>
    <w:rsid w:val="00706149"/>
    <w:rsid w:val="007066EB"/>
    <w:rsid w:val="00706875"/>
    <w:rsid w:val="007069C6"/>
    <w:rsid w:val="00706C0C"/>
    <w:rsid w:val="00706C2E"/>
    <w:rsid w:val="00706C4B"/>
    <w:rsid w:val="007070ED"/>
    <w:rsid w:val="00707368"/>
    <w:rsid w:val="007076DA"/>
    <w:rsid w:val="007079F2"/>
    <w:rsid w:val="00707A97"/>
    <w:rsid w:val="00707BA0"/>
    <w:rsid w:val="00707D68"/>
    <w:rsid w:val="00707E50"/>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A9A"/>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76D"/>
    <w:rsid w:val="007148F7"/>
    <w:rsid w:val="00714BE4"/>
    <w:rsid w:val="00714C0D"/>
    <w:rsid w:val="00714E93"/>
    <w:rsid w:val="00714F49"/>
    <w:rsid w:val="00715120"/>
    <w:rsid w:val="007157F1"/>
    <w:rsid w:val="007158AB"/>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1E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95F"/>
    <w:rsid w:val="00723987"/>
    <w:rsid w:val="007239AB"/>
    <w:rsid w:val="00724069"/>
    <w:rsid w:val="0072441A"/>
    <w:rsid w:val="00724A3E"/>
    <w:rsid w:val="00724E25"/>
    <w:rsid w:val="007250C6"/>
    <w:rsid w:val="00725394"/>
    <w:rsid w:val="00725479"/>
    <w:rsid w:val="007254A4"/>
    <w:rsid w:val="00725EB0"/>
    <w:rsid w:val="0072633B"/>
    <w:rsid w:val="007263DB"/>
    <w:rsid w:val="00726964"/>
    <w:rsid w:val="00726A48"/>
    <w:rsid w:val="00726C48"/>
    <w:rsid w:val="00726CB0"/>
    <w:rsid w:val="00726CDA"/>
    <w:rsid w:val="00726D51"/>
    <w:rsid w:val="00726D74"/>
    <w:rsid w:val="00726EF4"/>
    <w:rsid w:val="00726F02"/>
    <w:rsid w:val="00727182"/>
    <w:rsid w:val="00727347"/>
    <w:rsid w:val="00727617"/>
    <w:rsid w:val="00727D39"/>
    <w:rsid w:val="00727D5B"/>
    <w:rsid w:val="00727F97"/>
    <w:rsid w:val="007302F6"/>
    <w:rsid w:val="007303DA"/>
    <w:rsid w:val="0073089C"/>
    <w:rsid w:val="007308B9"/>
    <w:rsid w:val="00730A1E"/>
    <w:rsid w:val="00730E77"/>
    <w:rsid w:val="00731021"/>
    <w:rsid w:val="00731086"/>
    <w:rsid w:val="007313B9"/>
    <w:rsid w:val="0073142D"/>
    <w:rsid w:val="0073143E"/>
    <w:rsid w:val="007317FD"/>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A09"/>
    <w:rsid w:val="00734B8E"/>
    <w:rsid w:val="00734CE1"/>
    <w:rsid w:val="0073510E"/>
    <w:rsid w:val="0073536F"/>
    <w:rsid w:val="00735891"/>
    <w:rsid w:val="007358C4"/>
    <w:rsid w:val="00735D34"/>
    <w:rsid w:val="007360BA"/>
    <w:rsid w:val="007368F3"/>
    <w:rsid w:val="00736B7E"/>
    <w:rsid w:val="007371B6"/>
    <w:rsid w:val="007371BD"/>
    <w:rsid w:val="00737214"/>
    <w:rsid w:val="00737309"/>
    <w:rsid w:val="00737418"/>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4F7"/>
    <w:rsid w:val="0074382A"/>
    <w:rsid w:val="00743B27"/>
    <w:rsid w:val="00743CFC"/>
    <w:rsid w:val="00744076"/>
    <w:rsid w:val="0074410F"/>
    <w:rsid w:val="0074418E"/>
    <w:rsid w:val="0074430C"/>
    <w:rsid w:val="007446DA"/>
    <w:rsid w:val="00744727"/>
    <w:rsid w:val="00744992"/>
    <w:rsid w:val="00744A89"/>
    <w:rsid w:val="00744C03"/>
    <w:rsid w:val="00744C8D"/>
    <w:rsid w:val="00744CB2"/>
    <w:rsid w:val="00744EBC"/>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F30"/>
    <w:rsid w:val="0075005D"/>
    <w:rsid w:val="00750473"/>
    <w:rsid w:val="007504E9"/>
    <w:rsid w:val="00750581"/>
    <w:rsid w:val="0075061C"/>
    <w:rsid w:val="00750FDA"/>
    <w:rsid w:val="00751268"/>
    <w:rsid w:val="007512EA"/>
    <w:rsid w:val="007515A7"/>
    <w:rsid w:val="0075162C"/>
    <w:rsid w:val="007518FB"/>
    <w:rsid w:val="00751BDE"/>
    <w:rsid w:val="00751DA9"/>
    <w:rsid w:val="007522D3"/>
    <w:rsid w:val="00752413"/>
    <w:rsid w:val="007524D1"/>
    <w:rsid w:val="007527F6"/>
    <w:rsid w:val="00752A3B"/>
    <w:rsid w:val="00752AB4"/>
    <w:rsid w:val="00753052"/>
    <w:rsid w:val="0075318D"/>
    <w:rsid w:val="007531C7"/>
    <w:rsid w:val="007532C6"/>
    <w:rsid w:val="00753461"/>
    <w:rsid w:val="0075364D"/>
    <w:rsid w:val="00753738"/>
    <w:rsid w:val="0075378D"/>
    <w:rsid w:val="00753879"/>
    <w:rsid w:val="00753B5C"/>
    <w:rsid w:val="00753BB4"/>
    <w:rsid w:val="007542FF"/>
    <w:rsid w:val="00754335"/>
    <w:rsid w:val="0075467C"/>
    <w:rsid w:val="00754731"/>
    <w:rsid w:val="00754891"/>
    <w:rsid w:val="00754C88"/>
    <w:rsid w:val="00754CEB"/>
    <w:rsid w:val="0075518A"/>
    <w:rsid w:val="007554DF"/>
    <w:rsid w:val="007556C2"/>
    <w:rsid w:val="00755E83"/>
    <w:rsid w:val="00755F79"/>
    <w:rsid w:val="0075647B"/>
    <w:rsid w:val="0075651E"/>
    <w:rsid w:val="00756613"/>
    <w:rsid w:val="00756C67"/>
    <w:rsid w:val="00756CD8"/>
    <w:rsid w:val="00756CE6"/>
    <w:rsid w:val="00756CFE"/>
    <w:rsid w:val="00756D45"/>
    <w:rsid w:val="00756F27"/>
    <w:rsid w:val="0075703B"/>
    <w:rsid w:val="007571D6"/>
    <w:rsid w:val="00757852"/>
    <w:rsid w:val="00757A40"/>
    <w:rsid w:val="007601EF"/>
    <w:rsid w:val="00760533"/>
    <w:rsid w:val="00760A36"/>
    <w:rsid w:val="0076119F"/>
    <w:rsid w:val="00761251"/>
    <w:rsid w:val="007619F0"/>
    <w:rsid w:val="00761BCE"/>
    <w:rsid w:val="00761FF0"/>
    <w:rsid w:val="00762101"/>
    <w:rsid w:val="007621AE"/>
    <w:rsid w:val="0076227E"/>
    <w:rsid w:val="00762E58"/>
    <w:rsid w:val="00762E8C"/>
    <w:rsid w:val="007630C5"/>
    <w:rsid w:val="00763141"/>
    <w:rsid w:val="0076347F"/>
    <w:rsid w:val="00763580"/>
    <w:rsid w:val="00763BB7"/>
    <w:rsid w:val="00763D89"/>
    <w:rsid w:val="00763F24"/>
    <w:rsid w:val="00763F34"/>
    <w:rsid w:val="00763FB9"/>
    <w:rsid w:val="00764266"/>
    <w:rsid w:val="00764384"/>
    <w:rsid w:val="00764883"/>
    <w:rsid w:val="00764BD5"/>
    <w:rsid w:val="00764C62"/>
    <w:rsid w:val="00764DBF"/>
    <w:rsid w:val="00764F1D"/>
    <w:rsid w:val="0076513A"/>
    <w:rsid w:val="00765C0E"/>
    <w:rsid w:val="00765F35"/>
    <w:rsid w:val="0076638E"/>
    <w:rsid w:val="00766620"/>
    <w:rsid w:val="00766797"/>
    <w:rsid w:val="00766870"/>
    <w:rsid w:val="00766FC7"/>
    <w:rsid w:val="0076706B"/>
    <w:rsid w:val="007672E3"/>
    <w:rsid w:val="007677C0"/>
    <w:rsid w:val="007677F1"/>
    <w:rsid w:val="007679CD"/>
    <w:rsid w:val="00767AF7"/>
    <w:rsid w:val="00767BE1"/>
    <w:rsid w:val="00767DFE"/>
    <w:rsid w:val="00770038"/>
    <w:rsid w:val="00770935"/>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9AE"/>
    <w:rsid w:val="00773E39"/>
    <w:rsid w:val="00774216"/>
    <w:rsid w:val="007744AD"/>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A7E"/>
    <w:rsid w:val="00775BA2"/>
    <w:rsid w:val="00775DF0"/>
    <w:rsid w:val="007762F3"/>
    <w:rsid w:val="00776381"/>
    <w:rsid w:val="00776AA5"/>
    <w:rsid w:val="00776E05"/>
    <w:rsid w:val="00776E82"/>
    <w:rsid w:val="0077721A"/>
    <w:rsid w:val="007773E1"/>
    <w:rsid w:val="00777AA7"/>
    <w:rsid w:val="00777AB1"/>
    <w:rsid w:val="00777B7A"/>
    <w:rsid w:val="007800EC"/>
    <w:rsid w:val="007801DC"/>
    <w:rsid w:val="007808D5"/>
    <w:rsid w:val="00780DE5"/>
    <w:rsid w:val="00780F07"/>
    <w:rsid w:val="00781053"/>
    <w:rsid w:val="007810F5"/>
    <w:rsid w:val="007813A8"/>
    <w:rsid w:val="00781735"/>
    <w:rsid w:val="0078180C"/>
    <w:rsid w:val="00781B77"/>
    <w:rsid w:val="00781C85"/>
    <w:rsid w:val="00781D3F"/>
    <w:rsid w:val="00781E13"/>
    <w:rsid w:val="00781FE9"/>
    <w:rsid w:val="0078221B"/>
    <w:rsid w:val="00782454"/>
    <w:rsid w:val="0078281B"/>
    <w:rsid w:val="00782D0C"/>
    <w:rsid w:val="00783116"/>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5AF6"/>
    <w:rsid w:val="007861F5"/>
    <w:rsid w:val="007863EF"/>
    <w:rsid w:val="007866DA"/>
    <w:rsid w:val="00786C6C"/>
    <w:rsid w:val="00786D37"/>
    <w:rsid w:val="00786EF6"/>
    <w:rsid w:val="00786FC0"/>
    <w:rsid w:val="007874D7"/>
    <w:rsid w:val="007877A5"/>
    <w:rsid w:val="0078791E"/>
    <w:rsid w:val="00787B03"/>
    <w:rsid w:val="00787CCB"/>
    <w:rsid w:val="00787D7E"/>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3084"/>
    <w:rsid w:val="00793331"/>
    <w:rsid w:val="00793570"/>
    <w:rsid w:val="00793608"/>
    <w:rsid w:val="007937EE"/>
    <w:rsid w:val="0079388C"/>
    <w:rsid w:val="00793CDF"/>
    <w:rsid w:val="00793E3E"/>
    <w:rsid w:val="00793EC9"/>
    <w:rsid w:val="00794090"/>
    <w:rsid w:val="007940B4"/>
    <w:rsid w:val="00794536"/>
    <w:rsid w:val="007945B9"/>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110"/>
    <w:rsid w:val="007A04F9"/>
    <w:rsid w:val="007A08ED"/>
    <w:rsid w:val="007A0976"/>
    <w:rsid w:val="007A0B6C"/>
    <w:rsid w:val="007A0E1D"/>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731"/>
    <w:rsid w:val="007A6A92"/>
    <w:rsid w:val="007A722D"/>
    <w:rsid w:val="007A7517"/>
    <w:rsid w:val="007A7978"/>
    <w:rsid w:val="007A79F3"/>
    <w:rsid w:val="007B021F"/>
    <w:rsid w:val="007B072C"/>
    <w:rsid w:val="007B0733"/>
    <w:rsid w:val="007B08A0"/>
    <w:rsid w:val="007B0C3D"/>
    <w:rsid w:val="007B0FF7"/>
    <w:rsid w:val="007B10E8"/>
    <w:rsid w:val="007B16C2"/>
    <w:rsid w:val="007B18BA"/>
    <w:rsid w:val="007B2031"/>
    <w:rsid w:val="007B20F2"/>
    <w:rsid w:val="007B235A"/>
    <w:rsid w:val="007B2465"/>
    <w:rsid w:val="007B2605"/>
    <w:rsid w:val="007B265D"/>
    <w:rsid w:val="007B2871"/>
    <w:rsid w:val="007B2918"/>
    <w:rsid w:val="007B2A2A"/>
    <w:rsid w:val="007B2E1E"/>
    <w:rsid w:val="007B31EE"/>
    <w:rsid w:val="007B321E"/>
    <w:rsid w:val="007B3358"/>
    <w:rsid w:val="007B3D7C"/>
    <w:rsid w:val="007B3E2C"/>
    <w:rsid w:val="007B3EA6"/>
    <w:rsid w:val="007B3F3A"/>
    <w:rsid w:val="007B4000"/>
    <w:rsid w:val="007B41D4"/>
    <w:rsid w:val="007B41F5"/>
    <w:rsid w:val="007B42A9"/>
    <w:rsid w:val="007B4349"/>
    <w:rsid w:val="007B4BE2"/>
    <w:rsid w:val="007B4C45"/>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BAD"/>
    <w:rsid w:val="007B6C06"/>
    <w:rsid w:val="007B6E4C"/>
    <w:rsid w:val="007B7180"/>
    <w:rsid w:val="007B72E6"/>
    <w:rsid w:val="007B780B"/>
    <w:rsid w:val="007B7858"/>
    <w:rsid w:val="007B790D"/>
    <w:rsid w:val="007B7915"/>
    <w:rsid w:val="007B79E2"/>
    <w:rsid w:val="007B7A1E"/>
    <w:rsid w:val="007B7E13"/>
    <w:rsid w:val="007C00BE"/>
    <w:rsid w:val="007C0233"/>
    <w:rsid w:val="007C03FE"/>
    <w:rsid w:val="007C053D"/>
    <w:rsid w:val="007C0F6F"/>
    <w:rsid w:val="007C1050"/>
    <w:rsid w:val="007C1207"/>
    <w:rsid w:val="007C12A0"/>
    <w:rsid w:val="007C1415"/>
    <w:rsid w:val="007C16B1"/>
    <w:rsid w:val="007C17E6"/>
    <w:rsid w:val="007C196E"/>
    <w:rsid w:val="007C21DE"/>
    <w:rsid w:val="007C2265"/>
    <w:rsid w:val="007C23EF"/>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18E"/>
    <w:rsid w:val="007C6769"/>
    <w:rsid w:val="007C67AC"/>
    <w:rsid w:val="007C6985"/>
    <w:rsid w:val="007C6A5F"/>
    <w:rsid w:val="007C6B77"/>
    <w:rsid w:val="007C6C17"/>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58E"/>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48A"/>
    <w:rsid w:val="007E06FA"/>
    <w:rsid w:val="007E0893"/>
    <w:rsid w:val="007E0910"/>
    <w:rsid w:val="007E0D9C"/>
    <w:rsid w:val="007E0E8E"/>
    <w:rsid w:val="007E13DD"/>
    <w:rsid w:val="007E1469"/>
    <w:rsid w:val="007E196E"/>
    <w:rsid w:val="007E1E29"/>
    <w:rsid w:val="007E1E54"/>
    <w:rsid w:val="007E1E59"/>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244"/>
    <w:rsid w:val="007E537F"/>
    <w:rsid w:val="007E5529"/>
    <w:rsid w:val="007E5792"/>
    <w:rsid w:val="007E582B"/>
    <w:rsid w:val="007E59E3"/>
    <w:rsid w:val="007E5A9B"/>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C6"/>
    <w:rsid w:val="007F28CF"/>
    <w:rsid w:val="007F2B7B"/>
    <w:rsid w:val="007F3437"/>
    <w:rsid w:val="007F3C7E"/>
    <w:rsid w:val="007F3E87"/>
    <w:rsid w:val="007F41D8"/>
    <w:rsid w:val="007F43BB"/>
    <w:rsid w:val="007F446B"/>
    <w:rsid w:val="007F453C"/>
    <w:rsid w:val="007F4576"/>
    <w:rsid w:val="007F464D"/>
    <w:rsid w:val="007F46BC"/>
    <w:rsid w:val="007F49F6"/>
    <w:rsid w:val="007F4ABF"/>
    <w:rsid w:val="007F4B1E"/>
    <w:rsid w:val="007F4C58"/>
    <w:rsid w:val="007F4E89"/>
    <w:rsid w:val="007F4FE4"/>
    <w:rsid w:val="007F545B"/>
    <w:rsid w:val="007F57A9"/>
    <w:rsid w:val="007F5813"/>
    <w:rsid w:val="007F5A09"/>
    <w:rsid w:val="007F5B15"/>
    <w:rsid w:val="007F5C95"/>
    <w:rsid w:val="007F5F01"/>
    <w:rsid w:val="007F60FD"/>
    <w:rsid w:val="007F61C5"/>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8C4"/>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193"/>
    <w:rsid w:val="008051B2"/>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07F42"/>
    <w:rsid w:val="008108A7"/>
    <w:rsid w:val="0081093B"/>
    <w:rsid w:val="00810946"/>
    <w:rsid w:val="0081119D"/>
    <w:rsid w:val="008114F0"/>
    <w:rsid w:val="0081151B"/>
    <w:rsid w:val="00811B96"/>
    <w:rsid w:val="00811C59"/>
    <w:rsid w:val="00811CC6"/>
    <w:rsid w:val="00811EA1"/>
    <w:rsid w:val="00811EB9"/>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51EE"/>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82D"/>
    <w:rsid w:val="008228D1"/>
    <w:rsid w:val="008229B2"/>
    <w:rsid w:val="00822CF0"/>
    <w:rsid w:val="00823136"/>
    <w:rsid w:val="00823171"/>
    <w:rsid w:val="00823191"/>
    <w:rsid w:val="008233AC"/>
    <w:rsid w:val="008234D8"/>
    <w:rsid w:val="0082355F"/>
    <w:rsid w:val="008238D5"/>
    <w:rsid w:val="00823A2A"/>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D3C"/>
    <w:rsid w:val="00826EFA"/>
    <w:rsid w:val="00826F76"/>
    <w:rsid w:val="008270C8"/>
    <w:rsid w:val="008271C8"/>
    <w:rsid w:val="008271F2"/>
    <w:rsid w:val="008276F5"/>
    <w:rsid w:val="00827848"/>
    <w:rsid w:val="00827A89"/>
    <w:rsid w:val="00827E67"/>
    <w:rsid w:val="008306F0"/>
    <w:rsid w:val="00830A7A"/>
    <w:rsid w:val="00830AC4"/>
    <w:rsid w:val="00830C80"/>
    <w:rsid w:val="008316F2"/>
    <w:rsid w:val="008316FC"/>
    <w:rsid w:val="0083172C"/>
    <w:rsid w:val="008319FB"/>
    <w:rsid w:val="00831D08"/>
    <w:rsid w:val="00831E66"/>
    <w:rsid w:val="008323EF"/>
    <w:rsid w:val="00832408"/>
    <w:rsid w:val="0083281A"/>
    <w:rsid w:val="00832A76"/>
    <w:rsid w:val="00832C8D"/>
    <w:rsid w:val="00832DBC"/>
    <w:rsid w:val="00832FF3"/>
    <w:rsid w:val="00833322"/>
    <w:rsid w:val="00833754"/>
    <w:rsid w:val="00833FEE"/>
    <w:rsid w:val="00834325"/>
    <w:rsid w:val="0083472D"/>
    <w:rsid w:val="00834E46"/>
    <w:rsid w:val="00834ED3"/>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C1F"/>
    <w:rsid w:val="00841E9D"/>
    <w:rsid w:val="008424A0"/>
    <w:rsid w:val="008427B7"/>
    <w:rsid w:val="00842F97"/>
    <w:rsid w:val="00842FAA"/>
    <w:rsid w:val="0084300B"/>
    <w:rsid w:val="008432FD"/>
    <w:rsid w:val="008433E1"/>
    <w:rsid w:val="00843407"/>
    <w:rsid w:val="008434EB"/>
    <w:rsid w:val="00843733"/>
    <w:rsid w:val="00843A90"/>
    <w:rsid w:val="00843BE5"/>
    <w:rsid w:val="00843DE3"/>
    <w:rsid w:val="00844516"/>
    <w:rsid w:val="008446AD"/>
    <w:rsid w:val="00844D26"/>
    <w:rsid w:val="00844F36"/>
    <w:rsid w:val="00845037"/>
    <w:rsid w:val="00845042"/>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501"/>
    <w:rsid w:val="00846A4E"/>
    <w:rsid w:val="00846A83"/>
    <w:rsid w:val="00846AFC"/>
    <w:rsid w:val="00846B32"/>
    <w:rsid w:val="008473CE"/>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59"/>
    <w:rsid w:val="008525FE"/>
    <w:rsid w:val="0085297A"/>
    <w:rsid w:val="00852B63"/>
    <w:rsid w:val="00852FA8"/>
    <w:rsid w:val="00853266"/>
    <w:rsid w:val="00853561"/>
    <w:rsid w:val="008536BC"/>
    <w:rsid w:val="00853910"/>
    <w:rsid w:val="00853CDD"/>
    <w:rsid w:val="00853EF4"/>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CE6"/>
    <w:rsid w:val="00857E2E"/>
    <w:rsid w:val="00857F1C"/>
    <w:rsid w:val="00861F45"/>
    <w:rsid w:val="00861FDA"/>
    <w:rsid w:val="00862155"/>
    <w:rsid w:val="00862647"/>
    <w:rsid w:val="00862A13"/>
    <w:rsid w:val="00862F22"/>
    <w:rsid w:val="0086380D"/>
    <w:rsid w:val="00863842"/>
    <w:rsid w:val="008639D1"/>
    <w:rsid w:val="00863E85"/>
    <w:rsid w:val="00863FDF"/>
    <w:rsid w:val="0086409B"/>
    <w:rsid w:val="00864242"/>
    <w:rsid w:val="008642D9"/>
    <w:rsid w:val="0086431F"/>
    <w:rsid w:val="00864569"/>
    <w:rsid w:val="008648ED"/>
    <w:rsid w:val="00864E45"/>
    <w:rsid w:val="008654AB"/>
    <w:rsid w:val="00865876"/>
    <w:rsid w:val="008659B2"/>
    <w:rsid w:val="00865D6B"/>
    <w:rsid w:val="00865ED0"/>
    <w:rsid w:val="00866271"/>
    <w:rsid w:val="00866282"/>
    <w:rsid w:val="0086638A"/>
    <w:rsid w:val="00866768"/>
    <w:rsid w:val="00866ACC"/>
    <w:rsid w:val="00867109"/>
    <w:rsid w:val="00867191"/>
    <w:rsid w:val="0086767A"/>
    <w:rsid w:val="00867A28"/>
    <w:rsid w:val="00867C1F"/>
    <w:rsid w:val="00870562"/>
    <w:rsid w:val="00870582"/>
    <w:rsid w:val="0087085A"/>
    <w:rsid w:val="00870918"/>
    <w:rsid w:val="00870D48"/>
    <w:rsid w:val="00870E0F"/>
    <w:rsid w:val="00871133"/>
    <w:rsid w:val="00871264"/>
    <w:rsid w:val="0087128F"/>
    <w:rsid w:val="00871300"/>
    <w:rsid w:val="00871688"/>
    <w:rsid w:val="00871C18"/>
    <w:rsid w:val="008720F3"/>
    <w:rsid w:val="00872146"/>
    <w:rsid w:val="00872976"/>
    <w:rsid w:val="00872B9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3F8E"/>
    <w:rsid w:val="0087404B"/>
    <w:rsid w:val="0087408A"/>
    <w:rsid w:val="00874135"/>
    <w:rsid w:val="0087427D"/>
    <w:rsid w:val="0087435E"/>
    <w:rsid w:val="00874449"/>
    <w:rsid w:val="008746BE"/>
    <w:rsid w:val="008749DF"/>
    <w:rsid w:val="00874D21"/>
    <w:rsid w:val="00874D3D"/>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486"/>
    <w:rsid w:val="008816EA"/>
    <w:rsid w:val="00881945"/>
    <w:rsid w:val="008819A8"/>
    <w:rsid w:val="00881A05"/>
    <w:rsid w:val="00881A5B"/>
    <w:rsid w:val="00881DD9"/>
    <w:rsid w:val="00881EC8"/>
    <w:rsid w:val="00882248"/>
    <w:rsid w:val="00882362"/>
    <w:rsid w:val="00882473"/>
    <w:rsid w:val="008825BC"/>
    <w:rsid w:val="00882611"/>
    <w:rsid w:val="008828EA"/>
    <w:rsid w:val="00882D4B"/>
    <w:rsid w:val="00882D6E"/>
    <w:rsid w:val="0088316D"/>
    <w:rsid w:val="008831CC"/>
    <w:rsid w:val="0088363F"/>
    <w:rsid w:val="00883C78"/>
    <w:rsid w:val="0088408C"/>
    <w:rsid w:val="008841F2"/>
    <w:rsid w:val="00884234"/>
    <w:rsid w:val="00884680"/>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8EA"/>
    <w:rsid w:val="00886BBB"/>
    <w:rsid w:val="00886CC3"/>
    <w:rsid w:val="008871D1"/>
    <w:rsid w:val="00887201"/>
    <w:rsid w:val="0088744E"/>
    <w:rsid w:val="008878E4"/>
    <w:rsid w:val="00887C83"/>
    <w:rsid w:val="00887DBC"/>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C9E"/>
    <w:rsid w:val="00895CF5"/>
    <w:rsid w:val="00895EEF"/>
    <w:rsid w:val="00896119"/>
    <w:rsid w:val="00896170"/>
    <w:rsid w:val="00896D57"/>
    <w:rsid w:val="00896EDA"/>
    <w:rsid w:val="00897097"/>
    <w:rsid w:val="0089782E"/>
    <w:rsid w:val="008979E3"/>
    <w:rsid w:val="00897A24"/>
    <w:rsid w:val="00897AD0"/>
    <w:rsid w:val="00897BB1"/>
    <w:rsid w:val="00897DA3"/>
    <w:rsid w:val="00897E25"/>
    <w:rsid w:val="008A00AE"/>
    <w:rsid w:val="008A00F1"/>
    <w:rsid w:val="008A030C"/>
    <w:rsid w:val="008A0529"/>
    <w:rsid w:val="008A0825"/>
    <w:rsid w:val="008A0BBC"/>
    <w:rsid w:val="008A0D54"/>
    <w:rsid w:val="008A0DAA"/>
    <w:rsid w:val="008A0E2A"/>
    <w:rsid w:val="008A0FB1"/>
    <w:rsid w:val="008A15CC"/>
    <w:rsid w:val="008A173A"/>
    <w:rsid w:val="008A1E7A"/>
    <w:rsid w:val="008A1EC8"/>
    <w:rsid w:val="008A2427"/>
    <w:rsid w:val="008A2433"/>
    <w:rsid w:val="008A29AF"/>
    <w:rsid w:val="008A3109"/>
    <w:rsid w:val="008A32EF"/>
    <w:rsid w:val="008A344A"/>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4A2"/>
    <w:rsid w:val="008A6AF9"/>
    <w:rsid w:val="008A6EB4"/>
    <w:rsid w:val="008A6F93"/>
    <w:rsid w:val="008A7090"/>
    <w:rsid w:val="008A7A41"/>
    <w:rsid w:val="008A7CC5"/>
    <w:rsid w:val="008A7D39"/>
    <w:rsid w:val="008A7DF7"/>
    <w:rsid w:val="008B00F7"/>
    <w:rsid w:val="008B02D6"/>
    <w:rsid w:val="008B037E"/>
    <w:rsid w:val="008B03BE"/>
    <w:rsid w:val="008B0648"/>
    <w:rsid w:val="008B07D7"/>
    <w:rsid w:val="008B09BE"/>
    <w:rsid w:val="008B0DD3"/>
    <w:rsid w:val="008B0FDA"/>
    <w:rsid w:val="008B1392"/>
    <w:rsid w:val="008B13B8"/>
    <w:rsid w:val="008B1819"/>
    <w:rsid w:val="008B1B2D"/>
    <w:rsid w:val="008B1F2C"/>
    <w:rsid w:val="008B2714"/>
    <w:rsid w:val="008B277D"/>
    <w:rsid w:val="008B360C"/>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646A"/>
    <w:rsid w:val="008B655E"/>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2890"/>
    <w:rsid w:val="008D2DB0"/>
    <w:rsid w:val="008D2EC1"/>
    <w:rsid w:val="008D3081"/>
    <w:rsid w:val="008D3369"/>
    <w:rsid w:val="008D35FD"/>
    <w:rsid w:val="008D378C"/>
    <w:rsid w:val="008D3AF5"/>
    <w:rsid w:val="008D3BA1"/>
    <w:rsid w:val="008D3BCA"/>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883"/>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D62"/>
    <w:rsid w:val="008E6B16"/>
    <w:rsid w:val="008E6EB6"/>
    <w:rsid w:val="008E7211"/>
    <w:rsid w:val="008E74D5"/>
    <w:rsid w:val="008E7723"/>
    <w:rsid w:val="008E7A60"/>
    <w:rsid w:val="008E7C2A"/>
    <w:rsid w:val="008E7D0F"/>
    <w:rsid w:val="008E7DAE"/>
    <w:rsid w:val="008F01A0"/>
    <w:rsid w:val="008F03F3"/>
    <w:rsid w:val="008F0B3D"/>
    <w:rsid w:val="008F0D56"/>
    <w:rsid w:val="008F0EE4"/>
    <w:rsid w:val="008F0FB7"/>
    <w:rsid w:val="008F1101"/>
    <w:rsid w:val="008F12B3"/>
    <w:rsid w:val="008F14B6"/>
    <w:rsid w:val="008F151C"/>
    <w:rsid w:val="008F1B78"/>
    <w:rsid w:val="008F1F12"/>
    <w:rsid w:val="008F2274"/>
    <w:rsid w:val="008F280D"/>
    <w:rsid w:val="008F29C5"/>
    <w:rsid w:val="008F2B03"/>
    <w:rsid w:val="008F2F6F"/>
    <w:rsid w:val="008F3624"/>
    <w:rsid w:val="008F3C39"/>
    <w:rsid w:val="008F3CFF"/>
    <w:rsid w:val="008F3E41"/>
    <w:rsid w:val="008F40DE"/>
    <w:rsid w:val="008F4199"/>
    <w:rsid w:val="008F4221"/>
    <w:rsid w:val="008F4350"/>
    <w:rsid w:val="008F4394"/>
    <w:rsid w:val="008F452F"/>
    <w:rsid w:val="008F4533"/>
    <w:rsid w:val="008F4941"/>
    <w:rsid w:val="008F4B6E"/>
    <w:rsid w:val="008F4C2C"/>
    <w:rsid w:val="008F4C2F"/>
    <w:rsid w:val="008F52FC"/>
    <w:rsid w:val="008F533B"/>
    <w:rsid w:val="008F5426"/>
    <w:rsid w:val="008F543F"/>
    <w:rsid w:val="008F5653"/>
    <w:rsid w:val="008F5AB1"/>
    <w:rsid w:val="008F5AF2"/>
    <w:rsid w:val="008F5BCC"/>
    <w:rsid w:val="008F5CFE"/>
    <w:rsid w:val="008F5D4F"/>
    <w:rsid w:val="008F5D94"/>
    <w:rsid w:val="008F6066"/>
    <w:rsid w:val="008F63ED"/>
    <w:rsid w:val="008F6854"/>
    <w:rsid w:val="008F6AE1"/>
    <w:rsid w:val="008F6D49"/>
    <w:rsid w:val="008F6E37"/>
    <w:rsid w:val="008F6FF3"/>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2979"/>
    <w:rsid w:val="00902BC8"/>
    <w:rsid w:val="00903563"/>
    <w:rsid w:val="0090361B"/>
    <w:rsid w:val="009037CC"/>
    <w:rsid w:val="009038EF"/>
    <w:rsid w:val="0090399D"/>
    <w:rsid w:val="009039F3"/>
    <w:rsid w:val="00903C59"/>
    <w:rsid w:val="00904076"/>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D4B"/>
    <w:rsid w:val="00905E3B"/>
    <w:rsid w:val="00906474"/>
    <w:rsid w:val="0090679C"/>
    <w:rsid w:val="00906D1C"/>
    <w:rsid w:val="00906E80"/>
    <w:rsid w:val="009070AA"/>
    <w:rsid w:val="009072BE"/>
    <w:rsid w:val="0090772A"/>
    <w:rsid w:val="00907B5C"/>
    <w:rsid w:val="00907DC7"/>
    <w:rsid w:val="00910200"/>
    <w:rsid w:val="00910355"/>
    <w:rsid w:val="00910496"/>
    <w:rsid w:val="009104EB"/>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E06"/>
    <w:rsid w:val="00913EA3"/>
    <w:rsid w:val="00914235"/>
    <w:rsid w:val="00914429"/>
    <w:rsid w:val="009144E8"/>
    <w:rsid w:val="0091472B"/>
    <w:rsid w:val="00914818"/>
    <w:rsid w:val="0091490C"/>
    <w:rsid w:val="00915622"/>
    <w:rsid w:val="009156C8"/>
    <w:rsid w:val="00915940"/>
    <w:rsid w:val="0091595D"/>
    <w:rsid w:val="00915B54"/>
    <w:rsid w:val="00915D31"/>
    <w:rsid w:val="00915D5C"/>
    <w:rsid w:val="00915EE1"/>
    <w:rsid w:val="00915F83"/>
    <w:rsid w:val="00915FDD"/>
    <w:rsid w:val="009161EE"/>
    <w:rsid w:val="0091649E"/>
    <w:rsid w:val="00916783"/>
    <w:rsid w:val="009169B9"/>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261C"/>
    <w:rsid w:val="00922898"/>
    <w:rsid w:val="00922B14"/>
    <w:rsid w:val="00922C40"/>
    <w:rsid w:val="00922F6B"/>
    <w:rsid w:val="00922FDD"/>
    <w:rsid w:val="0092339E"/>
    <w:rsid w:val="0092356E"/>
    <w:rsid w:val="00923638"/>
    <w:rsid w:val="00923934"/>
    <w:rsid w:val="00923A2A"/>
    <w:rsid w:val="00923CA1"/>
    <w:rsid w:val="00923F9E"/>
    <w:rsid w:val="00923FF2"/>
    <w:rsid w:val="0092412B"/>
    <w:rsid w:val="0092447F"/>
    <w:rsid w:val="009245D1"/>
    <w:rsid w:val="0092463E"/>
    <w:rsid w:val="00924648"/>
    <w:rsid w:val="009246D6"/>
    <w:rsid w:val="009249D5"/>
    <w:rsid w:val="00924A8F"/>
    <w:rsid w:val="00924AE8"/>
    <w:rsid w:val="00924BF6"/>
    <w:rsid w:val="0092562D"/>
    <w:rsid w:val="0092567E"/>
    <w:rsid w:val="009257EB"/>
    <w:rsid w:val="00925AE2"/>
    <w:rsid w:val="00925E9C"/>
    <w:rsid w:val="0092626D"/>
    <w:rsid w:val="0092657A"/>
    <w:rsid w:val="009267C2"/>
    <w:rsid w:val="0092683D"/>
    <w:rsid w:val="009268A8"/>
    <w:rsid w:val="009268CF"/>
    <w:rsid w:val="00927063"/>
    <w:rsid w:val="009273C7"/>
    <w:rsid w:val="00927472"/>
    <w:rsid w:val="00927719"/>
    <w:rsid w:val="00927BDD"/>
    <w:rsid w:val="00927C78"/>
    <w:rsid w:val="00927E32"/>
    <w:rsid w:val="00927EF0"/>
    <w:rsid w:val="0093000F"/>
    <w:rsid w:val="009302EC"/>
    <w:rsid w:val="00930819"/>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9C5"/>
    <w:rsid w:val="00935AC7"/>
    <w:rsid w:val="009362B5"/>
    <w:rsid w:val="0093644F"/>
    <w:rsid w:val="009365A9"/>
    <w:rsid w:val="00936696"/>
    <w:rsid w:val="00936731"/>
    <w:rsid w:val="009367EF"/>
    <w:rsid w:val="00937021"/>
    <w:rsid w:val="00937241"/>
    <w:rsid w:val="00937267"/>
    <w:rsid w:val="00937311"/>
    <w:rsid w:val="009373A6"/>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CCE"/>
    <w:rsid w:val="00942CD7"/>
    <w:rsid w:val="00943077"/>
    <w:rsid w:val="0094337A"/>
    <w:rsid w:val="00943646"/>
    <w:rsid w:val="009437BA"/>
    <w:rsid w:val="009437EE"/>
    <w:rsid w:val="00943BE3"/>
    <w:rsid w:val="00943DB6"/>
    <w:rsid w:val="00943E55"/>
    <w:rsid w:val="00944169"/>
    <w:rsid w:val="0094423E"/>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5CFE"/>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79C"/>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8D0"/>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0D4"/>
    <w:rsid w:val="009552AA"/>
    <w:rsid w:val="009553CC"/>
    <w:rsid w:val="009554E4"/>
    <w:rsid w:val="00955608"/>
    <w:rsid w:val="0095573C"/>
    <w:rsid w:val="00955B46"/>
    <w:rsid w:val="009562AD"/>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0B1"/>
    <w:rsid w:val="0096122A"/>
    <w:rsid w:val="0096166C"/>
    <w:rsid w:val="009616B9"/>
    <w:rsid w:val="009618A7"/>
    <w:rsid w:val="009618DB"/>
    <w:rsid w:val="00961B51"/>
    <w:rsid w:val="00961B7E"/>
    <w:rsid w:val="00961CAC"/>
    <w:rsid w:val="009620A9"/>
    <w:rsid w:val="0096268C"/>
    <w:rsid w:val="00962757"/>
    <w:rsid w:val="00962798"/>
    <w:rsid w:val="0096279D"/>
    <w:rsid w:val="00962E9F"/>
    <w:rsid w:val="00962ED7"/>
    <w:rsid w:val="009634F0"/>
    <w:rsid w:val="009634FC"/>
    <w:rsid w:val="00964059"/>
    <w:rsid w:val="009643F0"/>
    <w:rsid w:val="00964497"/>
    <w:rsid w:val="00964E25"/>
    <w:rsid w:val="009654FB"/>
    <w:rsid w:val="009655FA"/>
    <w:rsid w:val="00965756"/>
    <w:rsid w:val="009658A9"/>
    <w:rsid w:val="00965A76"/>
    <w:rsid w:val="00965EA9"/>
    <w:rsid w:val="00965F2A"/>
    <w:rsid w:val="00965F8A"/>
    <w:rsid w:val="00966030"/>
    <w:rsid w:val="009660F5"/>
    <w:rsid w:val="0096620F"/>
    <w:rsid w:val="0096629A"/>
    <w:rsid w:val="00966305"/>
    <w:rsid w:val="00966593"/>
    <w:rsid w:val="0096662D"/>
    <w:rsid w:val="009667F0"/>
    <w:rsid w:val="00966C3A"/>
    <w:rsid w:val="00967358"/>
    <w:rsid w:val="0096782B"/>
    <w:rsid w:val="00967A65"/>
    <w:rsid w:val="00967CAA"/>
    <w:rsid w:val="00967CCC"/>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6F43"/>
    <w:rsid w:val="00977213"/>
    <w:rsid w:val="00977234"/>
    <w:rsid w:val="0097741B"/>
    <w:rsid w:val="00977471"/>
    <w:rsid w:val="00977732"/>
    <w:rsid w:val="00977860"/>
    <w:rsid w:val="00977A47"/>
    <w:rsid w:val="00977CD5"/>
    <w:rsid w:val="00977DDF"/>
    <w:rsid w:val="00977E72"/>
    <w:rsid w:val="00977F48"/>
    <w:rsid w:val="0098017F"/>
    <w:rsid w:val="00980594"/>
    <w:rsid w:val="009806B2"/>
    <w:rsid w:val="00980818"/>
    <w:rsid w:val="00980966"/>
    <w:rsid w:val="00980B1A"/>
    <w:rsid w:val="00980BB7"/>
    <w:rsid w:val="00980E33"/>
    <w:rsid w:val="00980F6D"/>
    <w:rsid w:val="00981261"/>
    <w:rsid w:val="0098127C"/>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213A"/>
    <w:rsid w:val="009925AB"/>
    <w:rsid w:val="00992755"/>
    <w:rsid w:val="00992A94"/>
    <w:rsid w:val="00992AC5"/>
    <w:rsid w:val="00992AE2"/>
    <w:rsid w:val="00993492"/>
    <w:rsid w:val="00993C46"/>
    <w:rsid w:val="00993EA0"/>
    <w:rsid w:val="00993FBD"/>
    <w:rsid w:val="009942A5"/>
    <w:rsid w:val="009946C9"/>
    <w:rsid w:val="00994CF7"/>
    <w:rsid w:val="0099500B"/>
    <w:rsid w:val="009951DB"/>
    <w:rsid w:val="009957CE"/>
    <w:rsid w:val="00995B11"/>
    <w:rsid w:val="009961CD"/>
    <w:rsid w:val="009964FA"/>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10D8"/>
    <w:rsid w:val="009A123F"/>
    <w:rsid w:val="009A1611"/>
    <w:rsid w:val="009A167A"/>
    <w:rsid w:val="009A19ED"/>
    <w:rsid w:val="009A1E4D"/>
    <w:rsid w:val="009A206E"/>
    <w:rsid w:val="009A20C0"/>
    <w:rsid w:val="009A20D0"/>
    <w:rsid w:val="009A22D1"/>
    <w:rsid w:val="009A2617"/>
    <w:rsid w:val="009A2B0B"/>
    <w:rsid w:val="009A2C47"/>
    <w:rsid w:val="009A2CF3"/>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4"/>
    <w:rsid w:val="009B0FB5"/>
    <w:rsid w:val="009B0FF7"/>
    <w:rsid w:val="009B116A"/>
    <w:rsid w:val="009B1287"/>
    <w:rsid w:val="009B138D"/>
    <w:rsid w:val="009B143A"/>
    <w:rsid w:val="009B1480"/>
    <w:rsid w:val="009B1495"/>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BCE"/>
    <w:rsid w:val="009C1C25"/>
    <w:rsid w:val="009C1DD6"/>
    <w:rsid w:val="009C21E0"/>
    <w:rsid w:val="009C22E3"/>
    <w:rsid w:val="009C2625"/>
    <w:rsid w:val="009C2DE1"/>
    <w:rsid w:val="009C329C"/>
    <w:rsid w:val="009C33DE"/>
    <w:rsid w:val="009C3404"/>
    <w:rsid w:val="009C3BFE"/>
    <w:rsid w:val="009C3C4F"/>
    <w:rsid w:val="009C4274"/>
    <w:rsid w:val="009C44B2"/>
    <w:rsid w:val="009C46DB"/>
    <w:rsid w:val="009C46DC"/>
    <w:rsid w:val="009C48C0"/>
    <w:rsid w:val="009C4985"/>
    <w:rsid w:val="009C49E0"/>
    <w:rsid w:val="009C4A8B"/>
    <w:rsid w:val="009C4C89"/>
    <w:rsid w:val="009C5458"/>
    <w:rsid w:val="009C5A57"/>
    <w:rsid w:val="009C5AC2"/>
    <w:rsid w:val="009C676F"/>
    <w:rsid w:val="009C6CB7"/>
    <w:rsid w:val="009C6D1B"/>
    <w:rsid w:val="009C6D98"/>
    <w:rsid w:val="009C7454"/>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28"/>
    <w:rsid w:val="009D2DAF"/>
    <w:rsid w:val="009D2DEA"/>
    <w:rsid w:val="009D2ED1"/>
    <w:rsid w:val="009D2FC6"/>
    <w:rsid w:val="009D3051"/>
    <w:rsid w:val="009D317D"/>
    <w:rsid w:val="009D32BE"/>
    <w:rsid w:val="009D3321"/>
    <w:rsid w:val="009D36AF"/>
    <w:rsid w:val="009D3890"/>
    <w:rsid w:val="009D3907"/>
    <w:rsid w:val="009D3975"/>
    <w:rsid w:val="009D3CF7"/>
    <w:rsid w:val="009D3ECB"/>
    <w:rsid w:val="009D3F2D"/>
    <w:rsid w:val="009D3F51"/>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8A3"/>
    <w:rsid w:val="009D5BCF"/>
    <w:rsid w:val="009D5CD1"/>
    <w:rsid w:val="009D5E17"/>
    <w:rsid w:val="009D65DB"/>
    <w:rsid w:val="009D6741"/>
    <w:rsid w:val="009D69F9"/>
    <w:rsid w:val="009D6B7C"/>
    <w:rsid w:val="009D6FD5"/>
    <w:rsid w:val="009D7231"/>
    <w:rsid w:val="009D7465"/>
    <w:rsid w:val="009D76A6"/>
    <w:rsid w:val="009D7D9A"/>
    <w:rsid w:val="009E03A6"/>
    <w:rsid w:val="009E0459"/>
    <w:rsid w:val="009E047C"/>
    <w:rsid w:val="009E05C6"/>
    <w:rsid w:val="009E0C47"/>
    <w:rsid w:val="009E1107"/>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22E"/>
    <w:rsid w:val="009E72FD"/>
    <w:rsid w:val="009E73B6"/>
    <w:rsid w:val="009E79B4"/>
    <w:rsid w:val="009F01C4"/>
    <w:rsid w:val="009F0671"/>
    <w:rsid w:val="009F083D"/>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49"/>
    <w:rsid w:val="009F23D3"/>
    <w:rsid w:val="009F240B"/>
    <w:rsid w:val="009F258B"/>
    <w:rsid w:val="009F2ADE"/>
    <w:rsid w:val="009F2B88"/>
    <w:rsid w:val="009F2DAE"/>
    <w:rsid w:val="009F2EDA"/>
    <w:rsid w:val="009F2FF5"/>
    <w:rsid w:val="009F30B7"/>
    <w:rsid w:val="009F3207"/>
    <w:rsid w:val="009F321B"/>
    <w:rsid w:val="009F3608"/>
    <w:rsid w:val="009F36F4"/>
    <w:rsid w:val="009F375E"/>
    <w:rsid w:val="009F3BB5"/>
    <w:rsid w:val="009F3D5F"/>
    <w:rsid w:val="009F3F87"/>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A0021C"/>
    <w:rsid w:val="00A0093C"/>
    <w:rsid w:val="00A00A56"/>
    <w:rsid w:val="00A00B66"/>
    <w:rsid w:val="00A00D27"/>
    <w:rsid w:val="00A00E77"/>
    <w:rsid w:val="00A00E8B"/>
    <w:rsid w:val="00A00EF5"/>
    <w:rsid w:val="00A013E0"/>
    <w:rsid w:val="00A01401"/>
    <w:rsid w:val="00A015BB"/>
    <w:rsid w:val="00A018FC"/>
    <w:rsid w:val="00A01CBE"/>
    <w:rsid w:val="00A01FC0"/>
    <w:rsid w:val="00A02116"/>
    <w:rsid w:val="00A02536"/>
    <w:rsid w:val="00A02565"/>
    <w:rsid w:val="00A02593"/>
    <w:rsid w:val="00A026F5"/>
    <w:rsid w:val="00A027BD"/>
    <w:rsid w:val="00A027DE"/>
    <w:rsid w:val="00A02AF1"/>
    <w:rsid w:val="00A02B02"/>
    <w:rsid w:val="00A02D93"/>
    <w:rsid w:val="00A03246"/>
    <w:rsid w:val="00A032AD"/>
    <w:rsid w:val="00A03473"/>
    <w:rsid w:val="00A0363B"/>
    <w:rsid w:val="00A036AF"/>
    <w:rsid w:val="00A03A06"/>
    <w:rsid w:val="00A03BFF"/>
    <w:rsid w:val="00A03FED"/>
    <w:rsid w:val="00A04414"/>
    <w:rsid w:val="00A047E6"/>
    <w:rsid w:val="00A048EC"/>
    <w:rsid w:val="00A04B0E"/>
    <w:rsid w:val="00A04D3A"/>
    <w:rsid w:val="00A04ED5"/>
    <w:rsid w:val="00A04F6B"/>
    <w:rsid w:val="00A050F5"/>
    <w:rsid w:val="00A0558C"/>
    <w:rsid w:val="00A05821"/>
    <w:rsid w:val="00A05A17"/>
    <w:rsid w:val="00A05FF8"/>
    <w:rsid w:val="00A0610F"/>
    <w:rsid w:val="00A06203"/>
    <w:rsid w:val="00A0634C"/>
    <w:rsid w:val="00A06588"/>
    <w:rsid w:val="00A06D6D"/>
    <w:rsid w:val="00A06D98"/>
    <w:rsid w:val="00A06EE4"/>
    <w:rsid w:val="00A07128"/>
    <w:rsid w:val="00A073C9"/>
    <w:rsid w:val="00A07536"/>
    <w:rsid w:val="00A0757C"/>
    <w:rsid w:val="00A07726"/>
    <w:rsid w:val="00A077C6"/>
    <w:rsid w:val="00A078E7"/>
    <w:rsid w:val="00A102D8"/>
    <w:rsid w:val="00A104BA"/>
    <w:rsid w:val="00A104F9"/>
    <w:rsid w:val="00A105C8"/>
    <w:rsid w:val="00A10A56"/>
    <w:rsid w:val="00A1135F"/>
    <w:rsid w:val="00A11939"/>
    <w:rsid w:val="00A11989"/>
    <w:rsid w:val="00A11C3F"/>
    <w:rsid w:val="00A11CE5"/>
    <w:rsid w:val="00A12458"/>
    <w:rsid w:val="00A12695"/>
    <w:rsid w:val="00A1284E"/>
    <w:rsid w:val="00A12DDF"/>
    <w:rsid w:val="00A13134"/>
    <w:rsid w:val="00A1320C"/>
    <w:rsid w:val="00A132F8"/>
    <w:rsid w:val="00A13A9C"/>
    <w:rsid w:val="00A1465D"/>
    <w:rsid w:val="00A14ADB"/>
    <w:rsid w:val="00A14EB9"/>
    <w:rsid w:val="00A14EEA"/>
    <w:rsid w:val="00A151FD"/>
    <w:rsid w:val="00A15615"/>
    <w:rsid w:val="00A15880"/>
    <w:rsid w:val="00A15DCF"/>
    <w:rsid w:val="00A15FB1"/>
    <w:rsid w:val="00A160D3"/>
    <w:rsid w:val="00A162A0"/>
    <w:rsid w:val="00A166C5"/>
    <w:rsid w:val="00A16BE9"/>
    <w:rsid w:val="00A16D8C"/>
    <w:rsid w:val="00A17363"/>
    <w:rsid w:val="00A17516"/>
    <w:rsid w:val="00A17540"/>
    <w:rsid w:val="00A17778"/>
    <w:rsid w:val="00A17A3C"/>
    <w:rsid w:val="00A17BD9"/>
    <w:rsid w:val="00A17F8E"/>
    <w:rsid w:val="00A20104"/>
    <w:rsid w:val="00A204B8"/>
    <w:rsid w:val="00A208A7"/>
    <w:rsid w:val="00A208D8"/>
    <w:rsid w:val="00A20B29"/>
    <w:rsid w:val="00A20C54"/>
    <w:rsid w:val="00A20D30"/>
    <w:rsid w:val="00A20D96"/>
    <w:rsid w:val="00A21119"/>
    <w:rsid w:val="00A21219"/>
    <w:rsid w:val="00A212B0"/>
    <w:rsid w:val="00A2131D"/>
    <w:rsid w:val="00A21414"/>
    <w:rsid w:val="00A21B28"/>
    <w:rsid w:val="00A21D07"/>
    <w:rsid w:val="00A22177"/>
    <w:rsid w:val="00A2226B"/>
    <w:rsid w:val="00A2251C"/>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A05"/>
    <w:rsid w:val="00A24CCB"/>
    <w:rsid w:val="00A250A7"/>
    <w:rsid w:val="00A25527"/>
    <w:rsid w:val="00A25822"/>
    <w:rsid w:val="00A25D63"/>
    <w:rsid w:val="00A25E3E"/>
    <w:rsid w:val="00A25EF7"/>
    <w:rsid w:val="00A26326"/>
    <w:rsid w:val="00A26460"/>
    <w:rsid w:val="00A266FE"/>
    <w:rsid w:val="00A27115"/>
    <w:rsid w:val="00A2748C"/>
    <w:rsid w:val="00A27661"/>
    <w:rsid w:val="00A277A6"/>
    <w:rsid w:val="00A27928"/>
    <w:rsid w:val="00A279C9"/>
    <w:rsid w:val="00A27A21"/>
    <w:rsid w:val="00A27D3A"/>
    <w:rsid w:val="00A303C8"/>
    <w:rsid w:val="00A30403"/>
    <w:rsid w:val="00A30542"/>
    <w:rsid w:val="00A30B39"/>
    <w:rsid w:val="00A30F08"/>
    <w:rsid w:val="00A30FFF"/>
    <w:rsid w:val="00A3103C"/>
    <w:rsid w:val="00A3155E"/>
    <w:rsid w:val="00A31E8B"/>
    <w:rsid w:val="00A31F59"/>
    <w:rsid w:val="00A32023"/>
    <w:rsid w:val="00A32C0F"/>
    <w:rsid w:val="00A333D1"/>
    <w:rsid w:val="00A33999"/>
    <w:rsid w:val="00A33A1A"/>
    <w:rsid w:val="00A33B53"/>
    <w:rsid w:val="00A33DD4"/>
    <w:rsid w:val="00A33FD1"/>
    <w:rsid w:val="00A3413F"/>
    <w:rsid w:val="00A34405"/>
    <w:rsid w:val="00A34765"/>
    <w:rsid w:val="00A34B70"/>
    <w:rsid w:val="00A34CA9"/>
    <w:rsid w:val="00A34CBC"/>
    <w:rsid w:val="00A34D76"/>
    <w:rsid w:val="00A357BD"/>
    <w:rsid w:val="00A35A73"/>
    <w:rsid w:val="00A35C1D"/>
    <w:rsid w:val="00A35CE5"/>
    <w:rsid w:val="00A35DD6"/>
    <w:rsid w:val="00A35FF5"/>
    <w:rsid w:val="00A36073"/>
    <w:rsid w:val="00A36399"/>
    <w:rsid w:val="00A365D5"/>
    <w:rsid w:val="00A36871"/>
    <w:rsid w:val="00A369CA"/>
    <w:rsid w:val="00A37310"/>
    <w:rsid w:val="00A373CA"/>
    <w:rsid w:val="00A37628"/>
    <w:rsid w:val="00A3768D"/>
    <w:rsid w:val="00A37A46"/>
    <w:rsid w:val="00A37E3F"/>
    <w:rsid w:val="00A40014"/>
    <w:rsid w:val="00A40030"/>
    <w:rsid w:val="00A40455"/>
    <w:rsid w:val="00A40960"/>
    <w:rsid w:val="00A409FD"/>
    <w:rsid w:val="00A40D6C"/>
    <w:rsid w:val="00A410C2"/>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B42"/>
    <w:rsid w:val="00A44C08"/>
    <w:rsid w:val="00A45066"/>
    <w:rsid w:val="00A450A8"/>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8B4"/>
    <w:rsid w:val="00A47EE6"/>
    <w:rsid w:val="00A50432"/>
    <w:rsid w:val="00A50590"/>
    <w:rsid w:val="00A50654"/>
    <w:rsid w:val="00A50BA3"/>
    <w:rsid w:val="00A50DE9"/>
    <w:rsid w:val="00A511FD"/>
    <w:rsid w:val="00A5140A"/>
    <w:rsid w:val="00A516BD"/>
    <w:rsid w:val="00A518A0"/>
    <w:rsid w:val="00A52385"/>
    <w:rsid w:val="00A5238A"/>
    <w:rsid w:val="00A525DF"/>
    <w:rsid w:val="00A528E1"/>
    <w:rsid w:val="00A529C6"/>
    <w:rsid w:val="00A53036"/>
    <w:rsid w:val="00A53330"/>
    <w:rsid w:val="00A53484"/>
    <w:rsid w:val="00A534D0"/>
    <w:rsid w:val="00A535A5"/>
    <w:rsid w:val="00A536E7"/>
    <w:rsid w:val="00A54065"/>
    <w:rsid w:val="00A540EE"/>
    <w:rsid w:val="00A54B77"/>
    <w:rsid w:val="00A54BFD"/>
    <w:rsid w:val="00A54C44"/>
    <w:rsid w:val="00A54F61"/>
    <w:rsid w:val="00A55150"/>
    <w:rsid w:val="00A55402"/>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8CC"/>
    <w:rsid w:val="00A60BA7"/>
    <w:rsid w:val="00A60DA8"/>
    <w:rsid w:val="00A60F8E"/>
    <w:rsid w:val="00A60FC4"/>
    <w:rsid w:val="00A6138E"/>
    <w:rsid w:val="00A6146C"/>
    <w:rsid w:val="00A61761"/>
    <w:rsid w:val="00A61E3E"/>
    <w:rsid w:val="00A62051"/>
    <w:rsid w:val="00A62340"/>
    <w:rsid w:val="00A627ED"/>
    <w:rsid w:val="00A6280F"/>
    <w:rsid w:val="00A62C4B"/>
    <w:rsid w:val="00A62E07"/>
    <w:rsid w:val="00A62E35"/>
    <w:rsid w:val="00A63301"/>
    <w:rsid w:val="00A63307"/>
    <w:rsid w:val="00A6347F"/>
    <w:rsid w:val="00A63526"/>
    <w:rsid w:val="00A63962"/>
    <w:rsid w:val="00A639A3"/>
    <w:rsid w:val="00A639CA"/>
    <w:rsid w:val="00A63F68"/>
    <w:rsid w:val="00A64183"/>
    <w:rsid w:val="00A643F7"/>
    <w:rsid w:val="00A64527"/>
    <w:rsid w:val="00A64A22"/>
    <w:rsid w:val="00A65028"/>
    <w:rsid w:val="00A65101"/>
    <w:rsid w:val="00A656E6"/>
    <w:rsid w:val="00A65728"/>
    <w:rsid w:val="00A65842"/>
    <w:rsid w:val="00A65D3E"/>
    <w:rsid w:val="00A65D63"/>
    <w:rsid w:val="00A65FD9"/>
    <w:rsid w:val="00A663ED"/>
    <w:rsid w:val="00A66DC9"/>
    <w:rsid w:val="00A6714A"/>
    <w:rsid w:val="00A67203"/>
    <w:rsid w:val="00A6724A"/>
    <w:rsid w:val="00A672D2"/>
    <w:rsid w:val="00A67471"/>
    <w:rsid w:val="00A67B34"/>
    <w:rsid w:val="00A67D11"/>
    <w:rsid w:val="00A67D3F"/>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1E7D"/>
    <w:rsid w:val="00A72325"/>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4ECD"/>
    <w:rsid w:val="00A752B5"/>
    <w:rsid w:val="00A753CA"/>
    <w:rsid w:val="00A75432"/>
    <w:rsid w:val="00A75584"/>
    <w:rsid w:val="00A7594C"/>
    <w:rsid w:val="00A75AFC"/>
    <w:rsid w:val="00A75B9D"/>
    <w:rsid w:val="00A75C74"/>
    <w:rsid w:val="00A75F83"/>
    <w:rsid w:val="00A762E5"/>
    <w:rsid w:val="00A763FA"/>
    <w:rsid w:val="00A76679"/>
    <w:rsid w:val="00A76F71"/>
    <w:rsid w:val="00A7728E"/>
    <w:rsid w:val="00A773E4"/>
    <w:rsid w:val="00A776C1"/>
    <w:rsid w:val="00A7793F"/>
    <w:rsid w:val="00A77E08"/>
    <w:rsid w:val="00A802C2"/>
    <w:rsid w:val="00A8058B"/>
    <w:rsid w:val="00A80620"/>
    <w:rsid w:val="00A80683"/>
    <w:rsid w:val="00A80D21"/>
    <w:rsid w:val="00A8102F"/>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7"/>
    <w:rsid w:val="00A85FD5"/>
    <w:rsid w:val="00A860DA"/>
    <w:rsid w:val="00A860E1"/>
    <w:rsid w:val="00A8620D"/>
    <w:rsid w:val="00A86940"/>
    <w:rsid w:val="00A869FE"/>
    <w:rsid w:val="00A86B27"/>
    <w:rsid w:val="00A86F01"/>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BD9"/>
    <w:rsid w:val="00A92D2F"/>
    <w:rsid w:val="00A92DB7"/>
    <w:rsid w:val="00A92DDA"/>
    <w:rsid w:val="00A930B1"/>
    <w:rsid w:val="00A931E1"/>
    <w:rsid w:val="00A9322F"/>
    <w:rsid w:val="00A934B7"/>
    <w:rsid w:val="00A9371C"/>
    <w:rsid w:val="00A93A9A"/>
    <w:rsid w:val="00A93B37"/>
    <w:rsid w:val="00A93E1A"/>
    <w:rsid w:val="00A940F6"/>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849"/>
    <w:rsid w:val="00AA2AE0"/>
    <w:rsid w:val="00AA2C6D"/>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412"/>
    <w:rsid w:val="00AA673B"/>
    <w:rsid w:val="00AA6E38"/>
    <w:rsid w:val="00AA707E"/>
    <w:rsid w:val="00AA7121"/>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109"/>
    <w:rsid w:val="00AB122D"/>
    <w:rsid w:val="00AB1537"/>
    <w:rsid w:val="00AB1539"/>
    <w:rsid w:val="00AB158E"/>
    <w:rsid w:val="00AB1647"/>
    <w:rsid w:val="00AB1949"/>
    <w:rsid w:val="00AB22EA"/>
    <w:rsid w:val="00AB2447"/>
    <w:rsid w:val="00AB2883"/>
    <w:rsid w:val="00AB2A2B"/>
    <w:rsid w:val="00AB2A5F"/>
    <w:rsid w:val="00AB2BFA"/>
    <w:rsid w:val="00AB2D1E"/>
    <w:rsid w:val="00AB343F"/>
    <w:rsid w:val="00AB3D40"/>
    <w:rsid w:val="00AB3DDA"/>
    <w:rsid w:val="00AB3F95"/>
    <w:rsid w:val="00AB3FD1"/>
    <w:rsid w:val="00AB42F0"/>
    <w:rsid w:val="00AB4857"/>
    <w:rsid w:val="00AB492D"/>
    <w:rsid w:val="00AB4A24"/>
    <w:rsid w:val="00AB4A82"/>
    <w:rsid w:val="00AB4CF2"/>
    <w:rsid w:val="00AB4D0B"/>
    <w:rsid w:val="00AB5477"/>
    <w:rsid w:val="00AB5537"/>
    <w:rsid w:val="00AB5944"/>
    <w:rsid w:val="00AB5ACD"/>
    <w:rsid w:val="00AB5B89"/>
    <w:rsid w:val="00AB5CBA"/>
    <w:rsid w:val="00AB5F1A"/>
    <w:rsid w:val="00AB6013"/>
    <w:rsid w:val="00AB602B"/>
    <w:rsid w:val="00AB6174"/>
    <w:rsid w:val="00AB62B2"/>
    <w:rsid w:val="00AB65C6"/>
    <w:rsid w:val="00AB6A40"/>
    <w:rsid w:val="00AB6BC7"/>
    <w:rsid w:val="00AB6DBB"/>
    <w:rsid w:val="00AB794B"/>
    <w:rsid w:val="00AB7AB1"/>
    <w:rsid w:val="00AB7E28"/>
    <w:rsid w:val="00AB7FA6"/>
    <w:rsid w:val="00AC0150"/>
    <w:rsid w:val="00AC0302"/>
    <w:rsid w:val="00AC077D"/>
    <w:rsid w:val="00AC0984"/>
    <w:rsid w:val="00AC0B59"/>
    <w:rsid w:val="00AC0CA4"/>
    <w:rsid w:val="00AC1034"/>
    <w:rsid w:val="00AC12F4"/>
    <w:rsid w:val="00AC1466"/>
    <w:rsid w:val="00AC2008"/>
    <w:rsid w:val="00AC2016"/>
    <w:rsid w:val="00AC20AD"/>
    <w:rsid w:val="00AC2106"/>
    <w:rsid w:val="00AC22F4"/>
    <w:rsid w:val="00AC2346"/>
    <w:rsid w:val="00AC234E"/>
    <w:rsid w:val="00AC2415"/>
    <w:rsid w:val="00AC27C5"/>
    <w:rsid w:val="00AC292D"/>
    <w:rsid w:val="00AC2A4C"/>
    <w:rsid w:val="00AC2A5B"/>
    <w:rsid w:val="00AC2B9A"/>
    <w:rsid w:val="00AC2D78"/>
    <w:rsid w:val="00AC2E8A"/>
    <w:rsid w:val="00AC355E"/>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C773E"/>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6A"/>
    <w:rsid w:val="00AD39B0"/>
    <w:rsid w:val="00AD4756"/>
    <w:rsid w:val="00AD491F"/>
    <w:rsid w:val="00AD4A51"/>
    <w:rsid w:val="00AD4B6F"/>
    <w:rsid w:val="00AD4D8A"/>
    <w:rsid w:val="00AD4F3B"/>
    <w:rsid w:val="00AD5313"/>
    <w:rsid w:val="00AD5320"/>
    <w:rsid w:val="00AD532B"/>
    <w:rsid w:val="00AD55E5"/>
    <w:rsid w:val="00AD5F17"/>
    <w:rsid w:val="00AD5F18"/>
    <w:rsid w:val="00AD5FD6"/>
    <w:rsid w:val="00AD6064"/>
    <w:rsid w:val="00AD6157"/>
    <w:rsid w:val="00AD6187"/>
    <w:rsid w:val="00AD61B9"/>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6F7"/>
    <w:rsid w:val="00AE07D1"/>
    <w:rsid w:val="00AE0886"/>
    <w:rsid w:val="00AE091B"/>
    <w:rsid w:val="00AE0DC7"/>
    <w:rsid w:val="00AE1182"/>
    <w:rsid w:val="00AE11C0"/>
    <w:rsid w:val="00AE147A"/>
    <w:rsid w:val="00AE1791"/>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C93"/>
    <w:rsid w:val="00AE7D20"/>
    <w:rsid w:val="00AE7FFB"/>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B94"/>
    <w:rsid w:val="00AF7C40"/>
    <w:rsid w:val="00B000EE"/>
    <w:rsid w:val="00B002C1"/>
    <w:rsid w:val="00B004ED"/>
    <w:rsid w:val="00B00837"/>
    <w:rsid w:val="00B009B7"/>
    <w:rsid w:val="00B00E0E"/>
    <w:rsid w:val="00B00E11"/>
    <w:rsid w:val="00B010FB"/>
    <w:rsid w:val="00B01260"/>
    <w:rsid w:val="00B0188A"/>
    <w:rsid w:val="00B01944"/>
    <w:rsid w:val="00B021D4"/>
    <w:rsid w:val="00B02323"/>
    <w:rsid w:val="00B023D0"/>
    <w:rsid w:val="00B0288A"/>
    <w:rsid w:val="00B028CE"/>
    <w:rsid w:val="00B02AA5"/>
    <w:rsid w:val="00B02BCD"/>
    <w:rsid w:val="00B0308D"/>
    <w:rsid w:val="00B030F0"/>
    <w:rsid w:val="00B03152"/>
    <w:rsid w:val="00B03464"/>
    <w:rsid w:val="00B0349F"/>
    <w:rsid w:val="00B03E06"/>
    <w:rsid w:val="00B03E6E"/>
    <w:rsid w:val="00B042F5"/>
    <w:rsid w:val="00B0437B"/>
    <w:rsid w:val="00B044AB"/>
    <w:rsid w:val="00B0476C"/>
    <w:rsid w:val="00B049B1"/>
    <w:rsid w:val="00B04AEF"/>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63A"/>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072"/>
    <w:rsid w:val="00B15104"/>
    <w:rsid w:val="00B1526E"/>
    <w:rsid w:val="00B1539D"/>
    <w:rsid w:val="00B15469"/>
    <w:rsid w:val="00B15518"/>
    <w:rsid w:val="00B15618"/>
    <w:rsid w:val="00B156C5"/>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60E"/>
    <w:rsid w:val="00B2474D"/>
    <w:rsid w:val="00B24902"/>
    <w:rsid w:val="00B24B0D"/>
    <w:rsid w:val="00B24C1E"/>
    <w:rsid w:val="00B24EE9"/>
    <w:rsid w:val="00B24FAA"/>
    <w:rsid w:val="00B24FB2"/>
    <w:rsid w:val="00B255BA"/>
    <w:rsid w:val="00B2563E"/>
    <w:rsid w:val="00B25712"/>
    <w:rsid w:val="00B2573E"/>
    <w:rsid w:val="00B2575B"/>
    <w:rsid w:val="00B257FC"/>
    <w:rsid w:val="00B25806"/>
    <w:rsid w:val="00B2580D"/>
    <w:rsid w:val="00B25948"/>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E48"/>
    <w:rsid w:val="00B30FFB"/>
    <w:rsid w:val="00B3100B"/>
    <w:rsid w:val="00B313C4"/>
    <w:rsid w:val="00B31630"/>
    <w:rsid w:val="00B317C5"/>
    <w:rsid w:val="00B31D58"/>
    <w:rsid w:val="00B31D6B"/>
    <w:rsid w:val="00B31EE0"/>
    <w:rsid w:val="00B31FB8"/>
    <w:rsid w:val="00B32014"/>
    <w:rsid w:val="00B32112"/>
    <w:rsid w:val="00B321F7"/>
    <w:rsid w:val="00B326FA"/>
    <w:rsid w:val="00B32B10"/>
    <w:rsid w:val="00B32D0F"/>
    <w:rsid w:val="00B32D45"/>
    <w:rsid w:val="00B33546"/>
    <w:rsid w:val="00B33714"/>
    <w:rsid w:val="00B33A7F"/>
    <w:rsid w:val="00B33BF6"/>
    <w:rsid w:val="00B342B4"/>
    <w:rsid w:val="00B34663"/>
    <w:rsid w:val="00B34B14"/>
    <w:rsid w:val="00B34C5F"/>
    <w:rsid w:val="00B34F2E"/>
    <w:rsid w:val="00B35175"/>
    <w:rsid w:val="00B351AD"/>
    <w:rsid w:val="00B352F0"/>
    <w:rsid w:val="00B35304"/>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549"/>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2FAE"/>
    <w:rsid w:val="00B432FD"/>
    <w:rsid w:val="00B43444"/>
    <w:rsid w:val="00B43782"/>
    <w:rsid w:val="00B437D6"/>
    <w:rsid w:val="00B438E1"/>
    <w:rsid w:val="00B43B80"/>
    <w:rsid w:val="00B43F51"/>
    <w:rsid w:val="00B441EC"/>
    <w:rsid w:val="00B4426D"/>
    <w:rsid w:val="00B44445"/>
    <w:rsid w:val="00B44650"/>
    <w:rsid w:val="00B4468B"/>
    <w:rsid w:val="00B447FA"/>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72"/>
    <w:rsid w:val="00B50779"/>
    <w:rsid w:val="00B5079F"/>
    <w:rsid w:val="00B50B60"/>
    <w:rsid w:val="00B50D5C"/>
    <w:rsid w:val="00B50DD0"/>
    <w:rsid w:val="00B50FCF"/>
    <w:rsid w:val="00B51119"/>
    <w:rsid w:val="00B51BC0"/>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527"/>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1E6"/>
    <w:rsid w:val="00B61201"/>
    <w:rsid w:val="00B617DB"/>
    <w:rsid w:val="00B61AE9"/>
    <w:rsid w:val="00B61D26"/>
    <w:rsid w:val="00B61D7F"/>
    <w:rsid w:val="00B62187"/>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BDF"/>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2E1F"/>
    <w:rsid w:val="00B731E7"/>
    <w:rsid w:val="00B73346"/>
    <w:rsid w:val="00B73391"/>
    <w:rsid w:val="00B73704"/>
    <w:rsid w:val="00B73A2A"/>
    <w:rsid w:val="00B73B8F"/>
    <w:rsid w:val="00B74019"/>
    <w:rsid w:val="00B74072"/>
    <w:rsid w:val="00B741BB"/>
    <w:rsid w:val="00B74249"/>
    <w:rsid w:val="00B742F6"/>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7E9"/>
    <w:rsid w:val="00B76828"/>
    <w:rsid w:val="00B76839"/>
    <w:rsid w:val="00B76B03"/>
    <w:rsid w:val="00B76D04"/>
    <w:rsid w:val="00B77102"/>
    <w:rsid w:val="00B775EE"/>
    <w:rsid w:val="00B77867"/>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2E5"/>
    <w:rsid w:val="00B8638A"/>
    <w:rsid w:val="00B863CB"/>
    <w:rsid w:val="00B864F3"/>
    <w:rsid w:val="00B86613"/>
    <w:rsid w:val="00B866E3"/>
    <w:rsid w:val="00B86890"/>
    <w:rsid w:val="00B86973"/>
    <w:rsid w:val="00B86D13"/>
    <w:rsid w:val="00B8717D"/>
    <w:rsid w:val="00B8765F"/>
    <w:rsid w:val="00B87898"/>
    <w:rsid w:val="00B8798E"/>
    <w:rsid w:val="00B87CEB"/>
    <w:rsid w:val="00B87EAE"/>
    <w:rsid w:val="00B901B4"/>
    <w:rsid w:val="00B906C7"/>
    <w:rsid w:val="00B90749"/>
    <w:rsid w:val="00B90A17"/>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23F"/>
    <w:rsid w:val="00B96419"/>
    <w:rsid w:val="00B96444"/>
    <w:rsid w:val="00B96475"/>
    <w:rsid w:val="00B96AD5"/>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112A"/>
    <w:rsid w:val="00BA123E"/>
    <w:rsid w:val="00BA144F"/>
    <w:rsid w:val="00BA155A"/>
    <w:rsid w:val="00BA1821"/>
    <w:rsid w:val="00BA1A34"/>
    <w:rsid w:val="00BA1A41"/>
    <w:rsid w:val="00BA1E04"/>
    <w:rsid w:val="00BA20F7"/>
    <w:rsid w:val="00BA21E0"/>
    <w:rsid w:val="00BA225C"/>
    <w:rsid w:val="00BA2288"/>
    <w:rsid w:val="00BA2486"/>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43E"/>
    <w:rsid w:val="00BA547F"/>
    <w:rsid w:val="00BA54C3"/>
    <w:rsid w:val="00BA5AA9"/>
    <w:rsid w:val="00BA6042"/>
    <w:rsid w:val="00BA60F9"/>
    <w:rsid w:val="00BA67D6"/>
    <w:rsid w:val="00BA6A00"/>
    <w:rsid w:val="00BA6DB3"/>
    <w:rsid w:val="00BA70F6"/>
    <w:rsid w:val="00BA7186"/>
    <w:rsid w:val="00BA73C9"/>
    <w:rsid w:val="00BA73E2"/>
    <w:rsid w:val="00BA745D"/>
    <w:rsid w:val="00BA7520"/>
    <w:rsid w:val="00BA7726"/>
    <w:rsid w:val="00BA77B4"/>
    <w:rsid w:val="00BA7802"/>
    <w:rsid w:val="00BA7ADD"/>
    <w:rsid w:val="00BB027F"/>
    <w:rsid w:val="00BB0699"/>
    <w:rsid w:val="00BB0873"/>
    <w:rsid w:val="00BB0D61"/>
    <w:rsid w:val="00BB0D88"/>
    <w:rsid w:val="00BB0F65"/>
    <w:rsid w:val="00BB0F6E"/>
    <w:rsid w:val="00BB124E"/>
    <w:rsid w:val="00BB1423"/>
    <w:rsid w:val="00BB1498"/>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34A"/>
    <w:rsid w:val="00BB576F"/>
    <w:rsid w:val="00BB5858"/>
    <w:rsid w:val="00BB585A"/>
    <w:rsid w:val="00BB5B2C"/>
    <w:rsid w:val="00BB5E23"/>
    <w:rsid w:val="00BB5EFD"/>
    <w:rsid w:val="00BB5F10"/>
    <w:rsid w:val="00BB6298"/>
    <w:rsid w:val="00BB6376"/>
    <w:rsid w:val="00BB66FF"/>
    <w:rsid w:val="00BB67ED"/>
    <w:rsid w:val="00BB682E"/>
    <w:rsid w:val="00BB6920"/>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E79"/>
    <w:rsid w:val="00BC205C"/>
    <w:rsid w:val="00BC2688"/>
    <w:rsid w:val="00BC2936"/>
    <w:rsid w:val="00BC3014"/>
    <w:rsid w:val="00BC3589"/>
    <w:rsid w:val="00BC385D"/>
    <w:rsid w:val="00BC3E1C"/>
    <w:rsid w:val="00BC3E37"/>
    <w:rsid w:val="00BC416C"/>
    <w:rsid w:val="00BC41A9"/>
    <w:rsid w:val="00BC492D"/>
    <w:rsid w:val="00BC4D65"/>
    <w:rsid w:val="00BC4DC9"/>
    <w:rsid w:val="00BC5110"/>
    <w:rsid w:val="00BC5498"/>
    <w:rsid w:val="00BC56A6"/>
    <w:rsid w:val="00BC56B5"/>
    <w:rsid w:val="00BC5B1A"/>
    <w:rsid w:val="00BC5B2E"/>
    <w:rsid w:val="00BC5D88"/>
    <w:rsid w:val="00BC5F1F"/>
    <w:rsid w:val="00BC604E"/>
    <w:rsid w:val="00BC6162"/>
    <w:rsid w:val="00BC64CA"/>
    <w:rsid w:val="00BC6614"/>
    <w:rsid w:val="00BC6A0C"/>
    <w:rsid w:val="00BC6C3A"/>
    <w:rsid w:val="00BC6D96"/>
    <w:rsid w:val="00BC719D"/>
    <w:rsid w:val="00BC7B36"/>
    <w:rsid w:val="00BC7D81"/>
    <w:rsid w:val="00BD00ED"/>
    <w:rsid w:val="00BD0107"/>
    <w:rsid w:val="00BD018C"/>
    <w:rsid w:val="00BD0591"/>
    <w:rsid w:val="00BD0B7E"/>
    <w:rsid w:val="00BD0CCE"/>
    <w:rsid w:val="00BD10E8"/>
    <w:rsid w:val="00BD14B5"/>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E8C"/>
    <w:rsid w:val="00BD5F14"/>
    <w:rsid w:val="00BD623A"/>
    <w:rsid w:val="00BD62D2"/>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5F5"/>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3AA"/>
    <w:rsid w:val="00BE640A"/>
    <w:rsid w:val="00BE68AD"/>
    <w:rsid w:val="00BE6931"/>
    <w:rsid w:val="00BE6BA8"/>
    <w:rsid w:val="00BE6C24"/>
    <w:rsid w:val="00BE6F7A"/>
    <w:rsid w:val="00BE7065"/>
    <w:rsid w:val="00BE7A54"/>
    <w:rsid w:val="00BE7ACE"/>
    <w:rsid w:val="00BE7C06"/>
    <w:rsid w:val="00BF0179"/>
    <w:rsid w:val="00BF024F"/>
    <w:rsid w:val="00BF04FC"/>
    <w:rsid w:val="00BF04FF"/>
    <w:rsid w:val="00BF07C0"/>
    <w:rsid w:val="00BF0F41"/>
    <w:rsid w:val="00BF0FD3"/>
    <w:rsid w:val="00BF128F"/>
    <w:rsid w:val="00BF129D"/>
    <w:rsid w:val="00BF17C4"/>
    <w:rsid w:val="00BF196F"/>
    <w:rsid w:val="00BF1A2F"/>
    <w:rsid w:val="00BF1C1E"/>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27B"/>
    <w:rsid w:val="00BF5433"/>
    <w:rsid w:val="00BF557F"/>
    <w:rsid w:val="00BF5636"/>
    <w:rsid w:val="00BF59AF"/>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76D"/>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6D"/>
    <w:rsid w:val="00C02B79"/>
    <w:rsid w:val="00C02C0D"/>
    <w:rsid w:val="00C02D96"/>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6A7"/>
    <w:rsid w:val="00C12798"/>
    <w:rsid w:val="00C128D3"/>
    <w:rsid w:val="00C12AC5"/>
    <w:rsid w:val="00C12CF9"/>
    <w:rsid w:val="00C12FE9"/>
    <w:rsid w:val="00C13054"/>
    <w:rsid w:val="00C13A3C"/>
    <w:rsid w:val="00C13D95"/>
    <w:rsid w:val="00C14247"/>
    <w:rsid w:val="00C14461"/>
    <w:rsid w:val="00C1499D"/>
    <w:rsid w:val="00C15095"/>
    <w:rsid w:val="00C15172"/>
    <w:rsid w:val="00C152D8"/>
    <w:rsid w:val="00C153D0"/>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204DA"/>
    <w:rsid w:val="00C205CF"/>
    <w:rsid w:val="00C20866"/>
    <w:rsid w:val="00C20901"/>
    <w:rsid w:val="00C20A95"/>
    <w:rsid w:val="00C20B07"/>
    <w:rsid w:val="00C20F0C"/>
    <w:rsid w:val="00C212E3"/>
    <w:rsid w:val="00C21889"/>
    <w:rsid w:val="00C218F7"/>
    <w:rsid w:val="00C21C33"/>
    <w:rsid w:val="00C21CAF"/>
    <w:rsid w:val="00C21FF3"/>
    <w:rsid w:val="00C220A9"/>
    <w:rsid w:val="00C22212"/>
    <w:rsid w:val="00C22252"/>
    <w:rsid w:val="00C2257E"/>
    <w:rsid w:val="00C228F3"/>
    <w:rsid w:val="00C22A47"/>
    <w:rsid w:val="00C22ACD"/>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D4C"/>
    <w:rsid w:val="00C2711D"/>
    <w:rsid w:val="00C27266"/>
    <w:rsid w:val="00C27320"/>
    <w:rsid w:val="00C27430"/>
    <w:rsid w:val="00C2751D"/>
    <w:rsid w:val="00C27BC7"/>
    <w:rsid w:val="00C3024C"/>
    <w:rsid w:val="00C303C2"/>
    <w:rsid w:val="00C305C6"/>
    <w:rsid w:val="00C3066B"/>
    <w:rsid w:val="00C30A70"/>
    <w:rsid w:val="00C30F7D"/>
    <w:rsid w:val="00C30FEA"/>
    <w:rsid w:val="00C3105B"/>
    <w:rsid w:val="00C316DD"/>
    <w:rsid w:val="00C31FD9"/>
    <w:rsid w:val="00C32128"/>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3A"/>
    <w:rsid w:val="00C36579"/>
    <w:rsid w:val="00C367BF"/>
    <w:rsid w:val="00C369A2"/>
    <w:rsid w:val="00C36AB6"/>
    <w:rsid w:val="00C378DC"/>
    <w:rsid w:val="00C379A0"/>
    <w:rsid w:val="00C37A85"/>
    <w:rsid w:val="00C37DBA"/>
    <w:rsid w:val="00C400A6"/>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7A3"/>
    <w:rsid w:val="00C42AB4"/>
    <w:rsid w:val="00C42D11"/>
    <w:rsid w:val="00C42D5D"/>
    <w:rsid w:val="00C42DFE"/>
    <w:rsid w:val="00C42E9C"/>
    <w:rsid w:val="00C43031"/>
    <w:rsid w:val="00C433AF"/>
    <w:rsid w:val="00C434AC"/>
    <w:rsid w:val="00C435F3"/>
    <w:rsid w:val="00C4380E"/>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61"/>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63"/>
    <w:rsid w:val="00C52198"/>
    <w:rsid w:val="00C52388"/>
    <w:rsid w:val="00C526C2"/>
    <w:rsid w:val="00C527A8"/>
    <w:rsid w:val="00C5291F"/>
    <w:rsid w:val="00C52A58"/>
    <w:rsid w:val="00C52C7F"/>
    <w:rsid w:val="00C52D25"/>
    <w:rsid w:val="00C531F4"/>
    <w:rsid w:val="00C534D9"/>
    <w:rsid w:val="00C534EE"/>
    <w:rsid w:val="00C53905"/>
    <w:rsid w:val="00C53DBB"/>
    <w:rsid w:val="00C53E82"/>
    <w:rsid w:val="00C54480"/>
    <w:rsid w:val="00C5499A"/>
    <w:rsid w:val="00C54D85"/>
    <w:rsid w:val="00C54E96"/>
    <w:rsid w:val="00C54EF4"/>
    <w:rsid w:val="00C55037"/>
    <w:rsid w:val="00C5506D"/>
    <w:rsid w:val="00C550C9"/>
    <w:rsid w:val="00C55A4E"/>
    <w:rsid w:val="00C55AF6"/>
    <w:rsid w:val="00C55B3E"/>
    <w:rsid w:val="00C55FFA"/>
    <w:rsid w:val="00C56176"/>
    <w:rsid w:val="00C565F4"/>
    <w:rsid w:val="00C566A5"/>
    <w:rsid w:val="00C568DA"/>
    <w:rsid w:val="00C56938"/>
    <w:rsid w:val="00C569A6"/>
    <w:rsid w:val="00C56A98"/>
    <w:rsid w:val="00C56AA8"/>
    <w:rsid w:val="00C56B50"/>
    <w:rsid w:val="00C56D5D"/>
    <w:rsid w:val="00C56D81"/>
    <w:rsid w:val="00C575E1"/>
    <w:rsid w:val="00C57C4F"/>
    <w:rsid w:val="00C57DBD"/>
    <w:rsid w:val="00C57EE5"/>
    <w:rsid w:val="00C601A8"/>
    <w:rsid w:val="00C60244"/>
    <w:rsid w:val="00C60CF1"/>
    <w:rsid w:val="00C60E08"/>
    <w:rsid w:val="00C611FD"/>
    <w:rsid w:val="00C61263"/>
    <w:rsid w:val="00C6128B"/>
    <w:rsid w:val="00C6138B"/>
    <w:rsid w:val="00C61452"/>
    <w:rsid w:val="00C61BFA"/>
    <w:rsid w:val="00C61FF9"/>
    <w:rsid w:val="00C62031"/>
    <w:rsid w:val="00C622FA"/>
    <w:rsid w:val="00C62608"/>
    <w:rsid w:val="00C63394"/>
    <w:rsid w:val="00C63403"/>
    <w:rsid w:val="00C63497"/>
    <w:rsid w:val="00C637E4"/>
    <w:rsid w:val="00C63A3B"/>
    <w:rsid w:val="00C63FAE"/>
    <w:rsid w:val="00C641EC"/>
    <w:rsid w:val="00C64222"/>
    <w:rsid w:val="00C644C2"/>
    <w:rsid w:val="00C64DB2"/>
    <w:rsid w:val="00C6517A"/>
    <w:rsid w:val="00C65BEB"/>
    <w:rsid w:val="00C65C96"/>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26"/>
    <w:rsid w:val="00C700F7"/>
    <w:rsid w:val="00C7044B"/>
    <w:rsid w:val="00C706D2"/>
    <w:rsid w:val="00C7080B"/>
    <w:rsid w:val="00C7089D"/>
    <w:rsid w:val="00C70932"/>
    <w:rsid w:val="00C70DC3"/>
    <w:rsid w:val="00C70F25"/>
    <w:rsid w:val="00C7116B"/>
    <w:rsid w:val="00C7129F"/>
    <w:rsid w:val="00C715D0"/>
    <w:rsid w:val="00C715EF"/>
    <w:rsid w:val="00C719BD"/>
    <w:rsid w:val="00C719F9"/>
    <w:rsid w:val="00C71FE4"/>
    <w:rsid w:val="00C72116"/>
    <w:rsid w:val="00C72305"/>
    <w:rsid w:val="00C7239E"/>
    <w:rsid w:val="00C72881"/>
    <w:rsid w:val="00C72C67"/>
    <w:rsid w:val="00C72FA9"/>
    <w:rsid w:val="00C732AA"/>
    <w:rsid w:val="00C73569"/>
    <w:rsid w:val="00C73877"/>
    <w:rsid w:val="00C73EF4"/>
    <w:rsid w:val="00C74010"/>
    <w:rsid w:val="00C74196"/>
    <w:rsid w:val="00C74622"/>
    <w:rsid w:val="00C7482C"/>
    <w:rsid w:val="00C74986"/>
    <w:rsid w:val="00C74A2C"/>
    <w:rsid w:val="00C74E71"/>
    <w:rsid w:val="00C75345"/>
    <w:rsid w:val="00C754DE"/>
    <w:rsid w:val="00C75BF0"/>
    <w:rsid w:val="00C76042"/>
    <w:rsid w:val="00C76117"/>
    <w:rsid w:val="00C7624D"/>
    <w:rsid w:val="00C762E9"/>
    <w:rsid w:val="00C767F6"/>
    <w:rsid w:val="00C76AF3"/>
    <w:rsid w:val="00C76C08"/>
    <w:rsid w:val="00C7708C"/>
    <w:rsid w:val="00C773C2"/>
    <w:rsid w:val="00C77476"/>
    <w:rsid w:val="00C77939"/>
    <w:rsid w:val="00C77E22"/>
    <w:rsid w:val="00C77E4A"/>
    <w:rsid w:val="00C80025"/>
    <w:rsid w:val="00C80440"/>
    <w:rsid w:val="00C804B6"/>
    <w:rsid w:val="00C80582"/>
    <w:rsid w:val="00C80666"/>
    <w:rsid w:val="00C8081B"/>
    <w:rsid w:val="00C80BCB"/>
    <w:rsid w:val="00C81192"/>
    <w:rsid w:val="00C8156F"/>
    <w:rsid w:val="00C81593"/>
    <w:rsid w:val="00C815B0"/>
    <w:rsid w:val="00C817C9"/>
    <w:rsid w:val="00C819A1"/>
    <w:rsid w:val="00C81CA7"/>
    <w:rsid w:val="00C81E11"/>
    <w:rsid w:val="00C81E5A"/>
    <w:rsid w:val="00C825FF"/>
    <w:rsid w:val="00C82611"/>
    <w:rsid w:val="00C826F6"/>
    <w:rsid w:val="00C82884"/>
    <w:rsid w:val="00C82B00"/>
    <w:rsid w:val="00C82CE8"/>
    <w:rsid w:val="00C82D84"/>
    <w:rsid w:val="00C82DD7"/>
    <w:rsid w:val="00C83729"/>
    <w:rsid w:val="00C83932"/>
    <w:rsid w:val="00C83D55"/>
    <w:rsid w:val="00C83E03"/>
    <w:rsid w:val="00C83EA2"/>
    <w:rsid w:val="00C84065"/>
    <w:rsid w:val="00C8446C"/>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1B7"/>
    <w:rsid w:val="00C9188C"/>
    <w:rsid w:val="00C91B85"/>
    <w:rsid w:val="00C91E98"/>
    <w:rsid w:val="00C91F89"/>
    <w:rsid w:val="00C92622"/>
    <w:rsid w:val="00C92645"/>
    <w:rsid w:val="00C92C56"/>
    <w:rsid w:val="00C92D34"/>
    <w:rsid w:val="00C92F06"/>
    <w:rsid w:val="00C92F09"/>
    <w:rsid w:val="00C93127"/>
    <w:rsid w:val="00C933E6"/>
    <w:rsid w:val="00C9370C"/>
    <w:rsid w:val="00C937ED"/>
    <w:rsid w:val="00C93BA1"/>
    <w:rsid w:val="00C93BC6"/>
    <w:rsid w:val="00C941A9"/>
    <w:rsid w:val="00C941EE"/>
    <w:rsid w:val="00C9420F"/>
    <w:rsid w:val="00C948FC"/>
    <w:rsid w:val="00C949BA"/>
    <w:rsid w:val="00C94A78"/>
    <w:rsid w:val="00C94C39"/>
    <w:rsid w:val="00C94C67"/>
    <w:rsid w:val="00C95358"/>
    <w:rsid w:val="00C954E5"/>
    <w:rsid w:val="00C95767"/>
    <w:rsid w:val="00C9583A"/>
    <w:rsid w:val="00C96133"/>
    <w:rsid w:val="00C96675"/>
    <w:rsid w:val="00C96840"/>
    <w:rsid w:val="00C96DAD"/>
    <w:rsid w:val="00C96E1A"/>
    <w:rsid w:val="00C97A5F"/>
    <w:rsid w:val="00C97A70"/>
    <w:rsid w:val="00C97CA0"/>
    <w:rsid w:val="00C97DD1"/>
    <w:rsid w:val="00C97E42"/>
    <w:rsid w:val="00C97F37"/>
    <w:rsid w:val="00CA0107"/>
    <w:rsid w:val="00CA0370"/>
    <w:rsid w:val="00CA0604"/>
    <w:rsid w:val="00CA0B1D"/>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6D3"/>
    <w:rsid w:val="00CA37D3"/>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90"/>
    <w:rsid w:val="00CA64AD"/>
    <w:rsid w:val="00CA6500"/>
    <w:rsid w:val="00CA6509"/>
    <w:rsid w:val="00CA6545"/>
    <w:rsid w:val="00CA6687"/>
    <w:rsid w:val="00CA6929"/>
    <w:rsid w:val="00CA70DF"/>
    <w:rsid w:val="00CA7424"/>
    <w:rsid w:val="00CA75AD"/>
    <w:rsid w:val="00CA75F4"/>
    <w:rsid w:val="00CA7647"/>
    <w:rsid w:val="00CA764F"/>
    <w:rsid w:val="00CA7664"/>
    <w:rsid w:val="00CA7B10"/>
    <w:rsid w:val="00CA7D45"/>
    <w:rsid w:val="00CA7E09"/>
    <w:rsid w:val="00CA7EDB"/>
    <w:rsid w:val="00CB0152"/>
    <w:rsid w:val="00CB04ED"/>
    <w:rsid w:val="00CB0676"/>
    <w:rsid w:val="00CB079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103"/>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FD"/>
    <w:rsid w:val="00CB6AB7"/>
    <w:rsid w:val="00CB7091"/>
    <w:rsid w:val="00CB70F0"/>
    <w:rsid w:val="00CB76E1"/>
    <w:rsid w:val="00CB7704"/>
    <w:rsid w:val="00CB7DE4"/>
    <w:rsid w:val="00CB7FFD"/>
    <w:rsid w:val="00CC0026"/>
    <w:rsid w:val="00CC0083"/>
    <w:rsid w:val="00CC008F"/>
    <w:rsid w:val="00CC0671"/>
    <w:rsid w:val="00CC08C6"/>
    <w:rsid w:val="00CC0A17"/>
    <w:rsid w:val="00CC0AE3"/>
    <w:rsid w:val="00CC0F49"/>
    <w:rsid w:val="00CC0FA6"/>
    <w:rsid w:val="00CC178E"/>
    <w:rsid w:val="00CC1897"/>
    <w:rsid w:val="00CC1A83"/>
    <w:rsid w:val="00CC1C26"/>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5D0"/>
    <w:rsid w:val="00CC47C2"/>
    <w:rsid w:val="00CC480F"/>
    <w:rsid w:val="00CC4B48"/>
    <w:rsid w:val="00CC4CC4"/>
    <w:rsid w:val="00CC4D63"/>
    <w:rsid w:val="00CC5AD5"/>
    <w:rsid w:val="00CC5D41"/>
    <w:rsid w:val="00CC62E4"/>
    <w:rsid w:val="00CC6C6F"/>
    <w:rsid w:val="00CC7063"/>
    <w:rsid w:val="00CC7499"/>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C0E"/>
    <w:rsid w:val="00CD1F38"/>
    <w:rsid w:val="00CD287D"/>
    <w:rsid w:val="00CD2A17"/>
    <w:rsid w:val="00CD2CB4"/>
    <w:rsid w:val="00CD2CC2"/>
    <w:rsid w:val="00CD319A"/>
    <w:rsid w:val="00CD3415"/>
    <w:rsid w:val="00CD3C12"/>
    <w:rsid w:val="00CD3C4B"/>
    <w:rsid w:val="00CD3DCE"/>
    <w:rsid w:val="00CD4393"/>
    <w:rsid w:val="00CD44B7"/>
    <w:rsid w:val="00CD47F4"/>
    <w:rsid w:val="00CD4B48"/>
    <w:rsid w:val="00CD4BB8"/>
    <w:rsid w:val="00CD55E6"/>
    <w:rsid w:val="00CD5AD0"/>
    <w:rsid w:val="00CD5E00"/>
    <w:rsid w:val="00CD6BB2"/>
    <w:rsid w:val="00CD6EF2"/>
    <w:rsid w:val="00CD6F1F"/>
    <w:rsid w:val="00CD736C"/>
    <w:rsid w:val="00CD7553"/>
    <w:rsid w:val="00CD7D42"/>
    <w:rsid w:val="00CD7E65"/>
    <w:rsid w:val="00CE01C8"/>
    <w:rsid w:val="00CE0751"/>
    <w:rsid w:val="00CE0778"/>
    <w:rsid w:val="00CE0C5D"/>
    <w:rsid w:val="00CE0C78"/>
    <w:rsid w:val="00CE0CE3"/>
    <w:rsid w:val="00CE0D1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7E4"/>
    <w:rsid w:val="00CE4A5E"/>
    <w:rsid w:val="00CE4BB8"/>
    <w:rsid w:val="00CE4EC2"/>
    <w:rsid w:val="00CE4EDF"/>
    <w:rsid w:val="00CE53EB"/>
    <w:rsid w:val="00CE540B"/>
    <w:rsid w:val="00CE55A7"/>
    <w:rsid w:val="00CE599B"/>
    <w:rsid w:val="00CE6603"/>
    <w:rsid w:val="00CE660E"/>
    <w:rsid w:val="00CE6688"/>
    <w:rsid w:val="00CE6880"/>
    <w:rsid w:val="00CE6ACD"/>
    <w:rsid w:val="00CE71B6"/>
    <w:rsid w:val="00CE7424"/>
    <w:rsid w:val="00CE7E9C"/>
    <w:rsid w:val="00CE7F7D"/>
    <w:rsid w:val="00CF0109"/>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2FE8"/>
    <w:rsid w:val="00CF343A"/>
    <w:rsid w:val="00CF34E4"/>
    <w:rsid w:val="00CF357A"/>
    <w:rsid w:val="00CF3604"/>
    <w:rsid w:val="00CF3702"/>
    <w:rsid w:val="00CF4060"/>
    <w:rsid w:val="00CF46BE"/>
    <w:rsid w:val="00CF49CC"/>
    <w:rsid w:val="00CF4A2F"/>
    <w:rsid w:val="00CF4A69"/>
    <w:rsid w:val="00CF4AB0"/>
    <w:rsid w:val="00CF4F01"/>
    <w:rsid w:val="00CF52EF"/>
    <w:rsid w:val="00CF5376"/>
    <w:rsid w:val="00CF592E"/>
    <w:rsid w:val="00CF5985"/>
    <w:rsid w:val="00CF5AD7"/>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263"/>
    <w:rsid w:val="00D004CA"/>
    <w:rsid w:val="00D006D7"/>
    <w:rsid w:val="00D007A0"/>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3FC5"/>
    <w:rsid w:val="00D04096"/>
    <w:rsid w:val="00D04555"/>
    <w:rsid w:val="00D04634"/>
    <w:rsid w:val="00D0472B"/>
    <w:rsid w:val="00D0483A"/>
    <w:rsid w:val="00D048D6"/>
    <w:rsid w:val="00D04AAA"/>
    <w:rsid w:val="00D04BDE"/>
    <w:rsid w:val="00D04DC5"/>
    <w:rsid w:val="00D0526D"/>
    <w:rsid w:val="00D054AA"/>
    <w:rsid w:val="00D05568"/>
    <w:rsid w:val="00D055EC"/>
    <w:rsid w:val="00D056F6"/>
    <w:rsid w:val="00D057B3"/>
    <w:rsid w:val="00D05870"/>
    <w:rsid w:val="00D05E0D"/>
    <w:rsid w:val="00D0615A"/>
    <w:rsid w:val="00D0635D"/>
    <w:rsid w:val="00D0645A"/>
    <w:rsid w:val="00D06964"/>
    <w:rsid w:val="00D06A75"/>
    <w:rsid w:val="00D06CA3"/>
    <w:rsid w:val="00D06D35"/>
    <w:rsid w:val="00D06DF8"/>
    <w:rsid w:val="00D07275"/>
    <w:rsid w:val="00D07437"/>
    <w:rsid w:val="00D0763A"/>
    <w:rsid w:val="00D07753"/>
    <w:rsid w:val="00D077C0"/>
    <w:rsid w:val="00D07AE2"/>
    <w:rsid w:val="00D07D29"/>
    <w:rsid w:val="00D10087"/>
    <w:rsid w:val="00D1008C"/>
    <w:rsid w:val="00D101DB"/>
    <w:rsid w:val="00D10A2C"/>
    <w:rsid w:val="00D10D46"/>
    <w:rsid w:val="00D10DEF"/>
    <w:rsid w:val="00D112D4"/>
    <w:rsid w:val="00D11589"/>
    <w:rsid w:val="00D11761"/>
    <w:rsid w:val="00D11846"/>
    <w:rsid w:val="00D1192F"/>
    <w:rsid w:val="00D11AD5"/>
    <w:rsid w:val="00D11DAD"/>
    <w:rsid w:val="00D12047"/>
    <w:rsid w:val="00D1228A"/>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39C"/>
    <w:rsid w:val="00D17692"/>
    <w:rsid w:val="00D176E8"/>
    <w:rsid w:val="00D17B5E"/>
    <w:rsid w:val="00D17CD7"/>
    <w:rsid w:val="00D17CD8"/>
    <w:rsid w:val="00D17D23"/>
    <w:rsid w:val="00D20052"/>
    <w:rsid w:val="00D200F1"/>
    <w:rsid w:val="00D2084F"/>
    <w:rsid w:val="00D20961"/>
    <w:rsid w:val="00D20EAF"/>
    <w:rsid w:val="00D2157D"/>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B8C"/>
    <w:rsid w:val="00D25C02"/>
    <w:rsid w:val="00D26292"/>
    <w:rsid w:val="00D2637C"/>
    <w:rsid w:val="00D264C5"/>
    <w:rsid w:val="00D2668C"/>
    <w:rsid w:val="00D26934"/>
    <w:rsid w:val="00D26CCE"/>
    <w:rsid w:val="00D270B7"/>
    <w:rsid w:val="00D270C6"/>
    <w:rsid w:val="00D274EF"/>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831"/>
    <w:rsid w:val="00D33B07"/>
    <w:rsid w:val="00D33D15"/>
    <w:rsid w:val="00D33F04"/>
    <w:rsid w:val="00D33F0F"/>
    <w:rsid w:val="00D33FD7"/>
    <w:rsid w:val="00D34125"/>
    <w:rsid w:val="00D34690"/>
    <w:rsid w:val="00D346D9"/>
    <w:rsid w:val="00D349E9"/>
    <w:rsid w:val="00D34CEF"/>
    <w:rsid w:val="00D34D97"/>
    <w:rsid w:val="00D34E15"/>
    <w:rsid w:val="00D34FC7"/>
    <w:rsid w:val="00D352B5"/>
    <w:rsid w:val="00D3572C"/>
    <w:rsid w:val="00D35EC0"/>
    <w:rsid w:val="00D35F5C"/>
    <w:rsid w:val="00D3682E"/>
    <w:rsid w:val="00D36C5C"/>
    <w:rsid w:val="00D36DF5"/>
    <w:rsid w:val="00D36EEC"/>
    <w:rsid w:val="00D36FBE"/>
    <w:rsid w:val="00D37090"/>
    <w:rsid w:val="00D371B8"/>
    <w:rsid w:val="00D3724D"/>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865"/>
    <w:rsid w:val="00D458ED"/>
    <w:rsid w:val="00D459A5"/>
    <w:rsid w:val="00D45D1C"/>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14E"/>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B1"/>
    <w:rsid w:val="00D54DE4"/>
    <w:rsid w:val="00D55103"/>
    <w:rsid w:val="00D55226"/>
    <w:rsid w:val="00D55484"/>
    <w:rsid w:val="00D55815"/>
    <w:rsid w:val="00D55D91"/>
    <w:rsid w:val="00D56077"/>
    <w:rsid w:val="00D56160"/>
    <w:rsid w:val="00D561E1"/>
    <w:rsid w:val="00D56B19"/>
    <w:rsid w:val="00D56F56"/>
    <w:rsid w:val="00D57173"/>
    <w:rsid w:val="00D5796C"/>
    <w:rsid w:val="00D57AC7"/>
    <w:rsid w:val="00D60183"/>
    <w:rsid w:val="00D603B2"/>
    <w:rsid w:val="00D60425"/>
    <w:rsid w:val="00D607AA"/>
    <w:rsid w:val="00D60A67"/>
    <w:rsid w:val="00D60B8E"/>
    <w:rsid w:val="00D60D9D"/>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6DD"/>
    <w:rsid w:val="00D64001"/>
    <w:rsid w:val="00D64018"/>
    <w:rsid w:val="00D642B0"/>
    <w:rsid w:val="00D646DC"/>
    <w:rsid w:val="00D64AF1"/>
    <w:rsid w:val="00D64D26"/>
    <w:rsid w:val="00D64D56"/>
    <w:rsid w:val="00D64E16"/>
    <w:rsid w:val="00D64F2C"/>
    <w:rsid w:val="00D650F5"/>
    <w:rsid w:val="00D65436"/>
    <w:rsid w:val="00D65A73"/>
    <w:rsid w:val="00D65B02"/>
    <w:rsid w:val="00D65DF2"/>
    <w:rsid w:val="00D66235"/>
    <w:rsid w:val="00D66674"/>
    <w:rsid w:val="00D66983"/>
    <w:rsid w:val="00D66AF4"/>
    <w:rsid w:val="00D66BA0"/>
    <w:rsid w:val="00D671D2"/>
    <w:rsid w:val="00D6723A"/>
    <w:rsid w:val="00D67318"/>
    <w:rsid w:val="00D6750E"/>
    <w:rsid w:val="00D67763"/>
    <w:rsid w:val="00D6786B"/>
    <w:rsid w:val="00D67932"/>
    <w:rsid w:val="00D67A72"/>
    <w:rsid w:val="00D67B6C"/>
    <w:rsid w:val="00D67C40"/>
    <w:rsid w:val="00D67D5E"/>
    <w:rsid w:val="00D67DE8"/>
    <w:rsid w:val="00D67F90"/>
    <w:rsid w:val="00D67FF9"/>
    <w:rsid w:val="00D70176"/>
    <w:rsid w:val="00D70207"/>
    <w:rsid w:val="00D705F5"/>
    <w:rsid w:val="00D706B5"/>
    <w:rsid w:val="00D70737"/>
    <w:rsid w:val="00D70916"/>
    <w:rsid w:val="00D70FA4"/>
    <w:rsid w:val="00D71300"/>
    <w:rsid w:val="00D714F5"/>
    <w:rsid w:val="00D715D7"/>
    <w:rsid w:val="00D7161B"/>
    <w:rsid w:val="00D71678"/>
    <w:rsid w:val="00D71828"/>
    <w:rsid w:val="00D71A4E"/>
    <w:rsid w:val="00D71AA6"/>
    <w:rsid w:val="00D71AC2"/>
    <w:rsid w:val="00D72079"/>
    <w:rsid w:val="00D72328"/>
    <w:rsid w:val="00D723AE"/>
    <w:rsid w:val="00D723D1"/>
    <w:rsid w:val="00D729EF"/>
    <w:rsid w:val="00D72CA5"/>
    <w:rsid w:val="00D72EEC"/>
    <w:rsid w:val="00D72FBD"/>
    <w:rsid w:val="00D73353"/>
    <w:rsid w:val="00D73434"/>
    <w:rsid w:val="00D7353A"/>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5F7B"/>
    <w:rsid w:val="00D76144"/>
    <w:rsid w:val="00D76245"/>
    <w:rsid w:val="00D76E54"/>
    <w:rsid w:val="00D76FAC"/>
    <w:rsid w:val="00D7702B"/>
    <w:rsid w:val="00D77308"/>
    <w:rsid w:val="00D77383"/>
    <w:rsid w:val="00D77B8D"/>
    <w:rsid w:val="00D77D1D"/>
    <w:rsid w:val="00D77E46"/>
    <w:rsid w:val="00D77F23"/>
    <w:rsid w:val="00D80054"/>
    <w:rsid w:val="00D80111"/>
    <w:rsid w:val="00D8013D"/>
    <w:rsid w:val="00D804F3"/>
    <w:rsid w:val="00D80B65"/>
    <w:rsid w:val="00D80C1C"/>
    <w:rsid w:val="00D80F87"/>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254"/>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97F7B"/>
    <w:rsid w:val="00DA007D"/>
    <w:rsid w:val="00DA076D"/>
    <w:rsid w:val="00DA0DCC"/>
    <w:rsid w:val="00DA0E65"/>
    <w:rsid w:val="00DA1467"/>
    <w:rsid w:val="00DA14AA"/>
    <w:rsid w:val="00DA1656"/>
    <w:rsid w:val="00DA16FD"/>
    <w:rsid w:val="00DA18CD"/>
    <w:rsid w:val="00DA1C25"/>
    <w:rsid w:val="00DA2120"/>
    <w:rsid w:val="00DA2145"/>
    <w:rsid w:val="00DA22DA"/>
    <w:rsid w:val="00DA246A"/>
    <w:rsid w:val="00DA2589"/>
    <w:rsid w:val="00DA2C84"/>
    <w:rsid w:val="00DA2DAD"/>
    <w:rsid w:val="00DA3858"/>
    <w:rsid w:val="00DA3A23"/>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A25"/>
    <w:rsid w:val="00DA6B4B"/>
    <w:rsid w:val="00DA6DD0"/>
    <w:rsid w:val="00DA73CA"/>
    <w:rsid w:val="00DA76EB"/>
    <w:rsid w:val="00DA780E"/>
    <w:rsid w:val="00DA7EC6"/>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087"/>
    <w:rsid w:val="00DB22C7"/>
    <w:rsid w:val="00DB2353"/>
    <w:rsid w:val="00DB29B3"/>
    <w:rsid w:val="00DB2BC6"/>
    <w:rsid w:val="00DB2E05"/>
    <w:rsid w:val="00DB2E89"/>
    <w:rsid w:val="00DB3398"/>
    <w:rsid w:val="00DB3777"/>
    <w:rsid w:val="00DB38D5"/>
    <w:rsid w:val="00DB3BA7"/>
    <w:rsid w:val="00DB3D90"/>
    <w:rsid w:val="00DB40AD"/>
    <w:rsid w:val="00DB426C"/>
    <w:rsid w:val="00DB466A"/>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14"/>
    <w:rsid w:val="00DC0263"/>
    <w:rsid w:val="00DC0446"/>
    <w:rsid w:val="00DC0798"/>
    <w:rsid w:val="00DC089D"/>
    <w:rsid w:val="00DC0A3E"/>
    <w:rsid w:val="00DC0B72"/>
    <w:rsid w:val="00DC0B79"/>
    <w:rsid w:val="00DC0C38"/>
    <w:rsid w:val="00DC0EFB"/>
    <w:rsid w:val="00DC0FC0"/>
    <w:rsid w:val="00DC10D4"/>
    <w:rsid w:val="00DC155D"/>
    <w:rsid w:val="00DC1607"/>
    <w:rsid w:val="00DC1E8C"/>
    <w:rsid w:val="00DC2205"/>
    <w:rsid w:val="00DC24BC"/>
    <w:rsid w:val="00DC26E8"/>
    <w:rsid w:val="00DC2832"/>
    <w:rsid w:val="00DC28A3"/>
    <w:rsid w:val="00DC292B"/>
    <w:rsid w:val="00DC2C11"/>
    <w:rsid w:val="00DC2CAA"/>
    <w:rsid w:val="00DC2D6D"/>
    <w:rsid w:val="00DC2E53"/>
    <w:rsid w:val="00DC3134"/>
    <w:rsid w:val="00DC3988"/>
    <w:rsid w:val="00DC41DE"/>
    <w:rsid w:val="00DC45E5"/>
    <w:rsid w:val="00DC467F"/>
    <w:rsid w:val="00DC4936"/>
    <w:rsid w:val="00DC4CB8"/>
    <w:rsid w:val="00DC5032"/>
    <w:rsid w:val="00DC5659"/>
    <w:rsid w:val="00DC5788"/>
    <w:rsid w:val="00DC5E61"/>
    <w:rsid w:val="00DC67E7"/>
    <w:rsid w:val="00DC73D8"/>
    <w:rsid w:val="00DC7872"/>
    <w:rsid w:val="00DC7909"/>
    <w:rsid w:val="00DC794E"/>
    <w:rsid w:val="00DC7A40"/>
    <w:rsid w:val="00DC7E43"/>
    <w:rsid w:val="00DC7F54"/>
    <w:rsid w:val="00DD031D"/>
    <w:rsid w:val="00DD0879"/>
    <w:rsid w:val="00DD08FA"/>
    <w:rsid w:val="00DD090E"/>
    <w:rsid w:val="00DD0A86"/>
    <w:rsid w:val="00DD0DBA"/>
    <w:rsid w:val="00DD0E17"/>
    <w:rsid w:val="00DD1100"/>
    <w:rsid w:val="00DD1189"/>
    <w:rsid w:val="00DD1500"/>
    <w:rsid w:val="00DD1537"/>
    <w:rsid w:val="00DD153B"/>
    <w:rsid w:val="00DD1A5B"/>
    <w:rsid w:val="00DD1DA0"/>
    <w:rsid w:val="00DD20FA"/>
    <w:rsid w:val="00DD22E8"/>
    <w:rsid w:val="00DD23BC"/>
    <w:rsid w:val="00DD245C"/>
    <w:rsid w:val="00DD25C8"/>
    <w:rsid w:val="00DD27B8"/>
    <w:rsid w:val="00DD286C"/>
    <w:rsid w:val="00DD2918"/>
    <w:rsid w:val="00DD2DA5"/>
    <w:rsid w:val="00DD31CF"/>
    <w:rsid w:val="00DD31D4"/>
    <w:rsid w:val="00DD3520"/>
    <w:rsid w:val="00DD3653"/>
    <w:rsid w:val="00DD3BDB"/>
    <w:rsid w:val="00DD452B"/>
    <w:rsid w:val="00DD4586"/>
    <w:rsid w:val="00DD46BB"/>
    <w:rsid w:val="00DD4733"/>
    <w:rsid w:val="00DD5287"/>
    <w:rsid w:val="00DD53F4"/>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88"/>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55"/>
    <w:rsid w:val="00DE6C76"/>
    <w:rsid w:val="00DE6D56"/>
    <w:rsid w:val="00DE706D"/>
    <w:rsid w:val="00DE7738"/>
    <w:rsid w:val="00DE78C9"/>
    <w:rsid w:val="00DE79ED"/>
    <w:rsid w:val="00DF0424"/>
    <w:rsid w:val="00DF0611"/>
    <w:rsid w:val="00DF0CF8"/>
    <w:rsid w:val="00DF0DD1"/>
    <w:rsid w:val="00DF10C3"/>
    <w:rsid w:val="00DF1291"/>
    <w:rsid w:val="00DF1564"/>
    <w:rsid w:val="00DF1635"/>
    <w:rsid w:val="00DF16CE"/>
    <w:rsid w:val="00DF1761"/>
    <w:rsid w:val="00DF1801"/>
    <w:rsid w:val="00DF18CE"/>
    <w:rsid w:val="00DF27E8"/>
    <w:rsid w:val="00DF2B13"/>
    <w:rsid w:val="00DF2D11"/>
    <w:rsid w:val="00DF2D3B"/>
    <w:rsid w:val="00DF2F9E"/>
    <w:rsid w:val="00DF30A8"/>
    <w:rsid w:val="00DF33EC"/>
    <w:rsid w:val="00DF35B0"/>
    <w:rsid w:val="00DF3B57"/>
    <w:rsid w:val="00DF3BA2"/>
    <w:rsid w:val="00DF3BAC"/>
    <w:rsid w:val="00DF3C23"/>
    <w:rsid w:val="00DF3F98"/>
    <w:rsid w:val="00DF40EC"/>
    <w:rsid w:val="00DF4359"/>
    <w:rsid w:val="00DF4406"/>
    <w:rsid w:val="00DF44A4"/>
    <w:rsid w:val="00DF4511"/>
    <w:rsid w:val="00DF513B"/>
    <w:rsid w:val="00DF539E"/>
    <w:rsid w:val="00DF5A7B"/>
    <w:rsid w:val="00DF5BE2"/>
    <w:rsid w:val="00DF5FFD"/>
    <w:rsid w:val="00DF60F7"/>
    <w:rsid w:val="00DF664D"/>
    <w:rsid w:val="00DF69DF"/>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A26"/>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A99"/>
    <w:rsid w:val="00E03E54"/>
    <w:rsid w:val="00E04109"/>
    <w:rsid w:val="00E043C6"/>
    <w:rsid w:val="00E04851"/>
    <w:rsid w:val="00E048DB"/>
    <w:rsid w:val="00E04944"/>
    <w:rsid w:val="00E04CF0"/>
    <w:rsid w:val="00E04D8D"/>
    <w:rsid w:val="00E04E0F"/>
    <w:rsid w:val="00E05654"/>
    <w:rsid w:val="00E056C2"/>
    <w:rsid w:val="00E05918"/>
    <w:rsid w:val="00E05C59"/>
    <w:rsid w:val="00E05E66"/>
    <w:rsid w:val="00E061C6"/>
    <w:rsid w:val="00E06432"/>
    <w:rsid w:val="00E0668A"/>
    <w:rsid w:val="00E0694F"/>
    <w:rsid w:val="00E06BAC"/>
    <w:rsid w:val="00E07135"/>
    <w:rsid w:val="00E0737C"/>
    <w:rsid w:val="00E07476"/>
    <w:rsid w:val="00E074C3"/>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C85"/>
    <w:rsid w:val="00E10DEE"/>
    <w:rsid w:val="00E12549"/>
    <w:rsid w:val="00E12573"/>
    <w:rsid w:val="00E1257D"/>
    <w:rsid w:val="00E125E5"/>
    <w:rsid w:val="00E128AA"/>
    <w:rsid w:val="00E12C9C"/>
    <w:rsid w:val="00E12D55"/>
    <w:rsid w:val="00E12F8B"/>
    <w:rsid w:val="00E13011"/>
    <w:rsid w:val="00E13058"/>
    <w:rsid w:val="00E130F4"/>
    <w:rsid w:val="00E13294"/>
    <w:rsid w:val="00E13BA4"/>
    <w:rsid w:val="00E13E06"/>
    <w:rsid w:val="00E141B2"/>
    <w:rsid w:val="00E143E7"/>
    <w:rsid w:val="00E14400"/>
    <w:rsid w:val="00E147BE"/>
    <w:rsid w:val="00E14A8D"/>
    <w:rsid w:val="00E14BD1"/>
    <w:rsid w:val="00E14DBE"/>
    <w:rsid w:val="00E14F2D"/>
    <w:rsid w:val="00E14FD5"/>
    <w:rsid w:val="00E15331"/>
    <w:rsid w:val="00E153A8"/>
    <w:rsid w:val="00E1576F"/>
    <w:rsid w:val="00E15A2B"/>
    <w:rsid w:val="00E160D7"/>
    <w:rsid w:val="00E161EC"/>
    <w:rsid w:val="00E164D9"/>
    <w:rsid w:val="00E1662E"/>
    <w:rsid w:val="00E16672"/>
    <w:rsid w:val="00E16A4E"/>
    <w:rsid w:val="00E16ECE"/>
    <w:rsid w:val="00E1700E"/>
    <w:rsid w:val="00E1708C"/>
    <w:rsid w:val="00E172B7"/>
    <w:rsid w:val="00E17833"/>
    <w:rsid w:val="00E1783D"/>
    <w:rsid w:val="00E17CA7"/>
    <w:rsid w:val="00E203AB"/>
    <w:rsid w:val="00E20465"/>
    <w:rsid w:val="00E204A5"/>
    <w:rsid w:val="00E207E6"/>
    <w:rsid w:val="00E2094A"/>
    <w:rsid w:val="00E20DA8"/>
    <w:rsid w:val="00E20F48"/>
    <w:rsid w:val="00E21269"/>
    <w:rsid w:val="00E2135E"/>
    <w:rsid w:val="00E21991"/>
    <w:rsid w:val="00E21BDF"/>
    <w:rsid w:val="00E21EAE"/>
    <w:rsid w:val="00E21ECF"/>
    <w:rsid w:val="00E21F68"/>
    <w:rsid w:val="00E21FE6"/>
    <w:rsid w:val="00E2224C"/>
    <w:rsid w:val="00E22614"/>
    <w:rsid w:val="00E226BF"/>
    <w:rsid w:val="00E2290E"/>
    <w:rsid w:val="00E22F96"/>
    <w:rsid w:val="00E23248"/>
    <w:rsid w:val="00E234B3"/>
    <w:rsid w:val="00E235F2"/>
    <w:rsid w:val="00E2381A"/>
    <w:rsid w:val="00E239C0"/>
    <w:rsid w:val="00E23B94"/>
    <w:rsid w:val="00E23CD6"/>
    <w:rsid w:val="00E24458"/>
    <w:rsid w:val="00E246D2"/>
    <w:rsid w:val="00E24706"/>
    <w:rsid w:val="00E24CE6"/>
    <w:rsid w:val="00E24F4C"/>
    <w:rsid w:val="00E250F9"/>
    <w:rsid w:val="00E25143"/>
    <w:rsid w:val="00E25265"/>
    <w:rsid w:val="00E25502"/>
    <w:rsid w:val="00E255E8"/>
    <w:rsid w:val="00E25746"/>
    <w:rsid w:val="00E2585C"/>
    <w:rsid w:val="00E258D0"/>
    <w:rsid w:val="00E25927"/>
    <w:rsid w:val="00E25A73"/>
    <w:rsid w:val="00E26181"/>
    <w:rsid w:val="00E263BF"/>
    <w:rsid w:val="00E26711"/>
    <w:rsid w:val="00E26AF8"/>
    <w:rsid w:val="00E26B14"/>
    <w:rsid w:val="00E26C94"/>
    <w:rsid w:val="00E270E5"/>
    <w:rsid w:val="00E27125"/>
    <w:rsid w:val="00E27B41"/>
    <w:rsid w:val="00E27CDE"/>
    <w:rsid w:val="00E27EC3"/>
    <w:rsid w:val="00E27F10"/>
    <w:rsid w:val="00E30192"/>
    <w:rsid w:val="00E3038D"/>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2198"/>
    <w:rsid w:val="00E321C2"/>
    <w:rsid w:val="00E3229A"/>
    <w:rsid w:val="00E326F8"/>
    <w:rsid w:val="00E32AE3"/>
    <w:rsid w:val="00E32BD7"/>
    <w:rsid w:val="00E32D13"/>
    <w:rsid w:val="00E32E6C"/>
    <w:rsid w:val="00E32E86"/>
    <w:rsid w:val="00E33393"/>
    <w:rsid w:val="00E33885"/>
    <w:rsid w:val="00E341B9"/>
    <w:rsid w:val="00E3462B"/>
    <w:rsid w:val="00E34856"/>
    <w:rsid w:val="00E3496C"/>
    <w:rsid w:val="00E349A0"/>
    <w:rsid w:val="00E34BE4"/>
    <w:rsid w:val="00E34C0C"/>
    <w:rsid w:val="00E34D60"/>
    <w:rsid w:val="00E34DAA"/>
    <w:rsid w:val="00E3507B"/>
    <w:rsid w:val="00E352FE"/>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96D"/>
    <w:rsid w:val="00E40ACB"/>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BF4"/>
    <w:rsid w:val="00E44C2D"/>
    <w:rsid w:val="00E44DAA"/>
    <w:rsid w:val="00E44F5C"/>
    <w:rsid w:val="00E44FB1"/>
    <w:rsid w:val="00E45129"/>
    <w:rsid w:val="00E45490"/>
    <w:rsid w:val="00E45685"/>
    <w:rsid w:val="00E45878"/>
    <w:rsid w:val="00E45CAC"/>
    <w:rsid w:val="00E45E59"/>
    <w:rsid w:val="00E4626A"/>
    <w:rsid w:val="00E465B2"/>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54"/>
    <w:rsid w:val="00E56497"/>
    <w:rsid w:val="00E564B2"/>
    <w:rsid w:val="00E5666A"/>
    <w:rsid w:val="00E56909"/>
    <w:rsid w:val="00E56AC5"/>
    <w:rsid w:val="00E56D6B"/>
    <w:rsid w:val="00E56DB4"/>
    <w:rsid w:val="00E577D5"/>
    <w:rsid w:val="00E57C59"/>
    <w:rsid w:val="00E60328"/>
    <w:rsid w:val="00E6038E"/>
    <w:rsid w:val="00E6086E"/>
    <w:rsid w:val="00E609BC"/>
    <w:rsid w:val="00E60C6E"/>
    <w:rsid w:val="00E60DEE"/>
    <w:rsid w:val="00E6120E"/>
    <w:rsid w:val="00E61250"/>
    <w:rsid w:val="00E613BE"/>
    <w:rsid w:val="00E614B3"/>
    <w:rsid w:val="00E614EA"/>
    <w:rsid w:val="00E615F3"/>
    <w:rsid w:val="00E61635"/>
    <w:rsid w:val="00E6194C"/>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9C2"/>
    <w:rsid w:val="00E65A2A"/>
    <w:rsid w:val="00E65FB5"/>
    <w:rsid w:val="00E660E8"/>
    <w:rsid w:val="00E661AA"/>
    <w:rsid w:val="00E66639"/>
    <w:rsid w:val="00E666BE"/>
    <w:rsid w:val="00E66842"/>
    <w:rsid w:val="00E66968"/>
    <w:rsid w:val="00E6697D"/>
    <w:rsid w:val="00E669CF"/>
    <w:rsid w:val="00E66EA5"/>
    <w:rsid w:val="00E67074"/>
    <w:rsid w:val="00E6710A"/>
    <w:rsid w:val="00E67365"/>
    <w:rsid w:val="00E70072"/>
    <w:rsid w:val="00E706E7"/>
    <w:rsid w:val="00E709E8"/>
    <w:rsid w:val="00E70E38"/>
    <w:rsid w:val="00E70E45"/>
    <w:rsid w:val="00E70EB2"/>
    <w:rsid w:val="00E715B4"/>
    <w:rsid w:val="00E71790"/>
    <w:rsid w:val="00E71A96"/>
    <w:rsid w:val="00E71C64"/>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779"/>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ECB"/>
    <w:rsid w:val="00E813FD"/>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602F"/>
    <w:rsid w:val="00E86262"/>
    <w:rsid w:val="00E86371"/>
    <w:rsid w:val="00E86787"/>
    <w:rsid w:val="00E868D0"/>
    <w:rsid w:val="00E86914"/>
    <w:rsid w:val="00E86A21"/>
    <w:rsid w:val="00E86A91"/>
    <w:rsid w:val="00E86FCE"/>
    <w:rsid w:val="00E87331"/>
    <w:rsid w:val="00E87646"/>
    <w:rsid w:val="00E876F4"/>
    <w:rsid w:val="00E877BE"/>
    <w:rsid w:val="00E87C71"/>
    <w:rsid w:val="00E87CA8"/>
    <w:rsid w:val="00E90048"/>
    <w:rsid w:val="00E90180"/>
    <w:rsid w:val="00E9028C"/>
    <w:rsid w:val="00E9057D"/>
    <w:rsid w:val="00E90601"/>
    <w:rsid w:val="00E90999"/>
    <w:rsid w:val="00E90CE6"/>
    <w:rsid w:val="00E90DE3"/>
    <w:rsid w:val="00E90E99"/>
    <w:rsid w:val="00E91180"/>
    <w:rsid w:val="00E912A6"/>
    <w:rsid w:val="00E91420"/>
    <w:rsid w:val="00E91449"/>
    <w:rsid w:val="00E91526"/>
    <w:rsid w:val="00E917C8"/>
    <w:rsid w:val="00E920FE"/>
    <w:rsid w:val="00E9248C"/>
    <w:rsid w:val="00E9257F"/>
    <w:rsid w:val="00E9258F"/>
    <w:rsid w:val="00E926B9"/>
    <w:rsid w:val="00E92784"/>
    <w:rsid w:val="00E92916"/>
    <w:rsid w:val="00E92BE1"/>
    <w:rsid w:val="00E92C02"/>
    <w:rsid w:val="00E92C46"/>
    <w:rsid w:val="00E92D5E"/>
    <w:rsid w:val="00E92E16"/>
    <w:rsid w:val="00E92FAD"/>
    <w:rsid w:val="00E93A5B"/>
    <w:rsid w:val="00E93DA5"/>
    <w:rsid w:val="00E9438F"/>
    <w:rsid w:val="00E94C24"/>
    <w:rsid w:val="00E94E67"/>
    <w:rsid w:val="00E94FE1"/>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F4C"/>
    <w:rsid w:val="00EA2207"/>
    <w:rsid w:val="00EA2249"/>
    <w:rsid w:val="00EA2640"/>
    <w:rsid w:val="00EA2753"/>
    <w:rsid w:val="00EA2E4F"/>
    <w:rsid w:val="00EA2EF5"/>
    <w:rsid w:val="00EA2F18"/>
    <w:rsid w:val="00EA300A"/>
    <w:rsid w:val="00EA3088"/>
    <w:rsid w:val="00EA3221"/>
    <w:rsid w:val="00EA32EA"/>
    <w:rsid w:val="00EA366A"/>
    <w:rsid w:val="00EA3BC7"/>
    <w:rsid w:val="00EA3D6A"/>
    <w:rsid w:val="00EA40E4"/>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373"/>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2FB6"/>
    <w:rsid w:val="00EB3072"/>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C27"/>
    <w:rsid w:val="00EB6EC4"/>
    <w:rsid w:val="00EB70BF"/>
    <w:rsid w:val="00EB7A2F"/>
    <w:rsid w:val="00EB7C99"/>
    <w:rsid w:val="00EB7DBC"/>
    <w:rsid w:val="00EC0373"/>
    <w:rsid w:val="00EC0627"/>
    <w:rsid w:val="00EC0C09"/>
    <w:rsid w:val="00EC0CDB"/>
    <w:rsid w:val="00EC1112"/>
    <w:rsid w:val="00EC11FC"/>
    <w:rsid w:val="00EC129F"/>
    <w:rsid w:val="00EC1A89"/>
    <w:rsid w:val="00EC280E"/>
    <w:rsid w:val="00EC2AD9"/>
    <w:rsid w:val="00EC301E"/>
    <w:rsid w:val="00EC31BC"/>
    <w:rsid w:val="00EC3502"/>
    <w:rsid w:val="00EC377F"/>
    <w:rsid w:val="00EC3A71"/>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36"/>
    <w:rsid w:val="00EC6D86"/>
    <w:rsid w:val="00EC6FD6"/>
    <w:rsid w:val="00EC72A8"/>
    <w:rsid w:val="00EC7564"/>
    <w:rsid w:val="00EC75D6"/>
    <w:rsid w:val="00EC7611"/>
    <w:rsid w:val="00EC770A"/>
    <w:rsid w:val="00EC77F2"/>
    <w:rsid w:val="00EC7908"/>
    <w:rsid w:val="00EC7D92"/>
    <w:rsid w:val="00ED0104"/>
    <w:rsid w:val="00ED046A"/>
    <w:rsid w:val="00ED0718"/>
    <w:rsid w:val="00ED0C42"/>
    <w:rsid w:val="00ED0C49"/>
    <w:rsid w:val="00ED0FC4"/>
    <w:rsid w:val="00ED1367"/>
    <w:rsid w:val="00ED162A"/>
    <w:rsid w:val="00ED1D72"/>
    <w:rsid w:val="00ED1DDF"/>
    <w:rsid w:val="00ED1DEE"/>
    <w:rsid w:val="00ED1E91"/>
    <w:rsid w:val="00ED1ECA"/>
    <w:rsid w:val="00ED2004"/>
    <w:rsid w:val="00ED203E"/>
    <w:rsid w:val="00ED21B0"/>
    <w:rsid w:val="00ED21C5"/>
    <w:rsid w:val="00ED258E"/>
    <w:rsid w:val="00ED2776"/>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DDD"/>
    <w:rsid w:val="00ED5F4D"/>
    <w:rsid w:val="00ED61DE"/>
    <w:rsid w:val="00ED6292"/>
    <w:rsid w:val="00ED64EA"/>
    <w:rsid w:val="00ED6C94"/>
    <w:rsid w:val="00ED6D8E"/>
    <w:rsid w:val="00ED6FA8"/>
    <w:rsid w:val="00ED7039"/>
    <w:rsid w:val="00ED7468"/>
    <w:rsid w:val="00ED74BF"/>
    <w:rsid w:val="00ED7C87"/>
    <w:rsid w:val="00ED7FE4"/>
    <w:rsid w:val="00EE0457"/>
    <w:rsid w:val="00EE04DA"/>
    <w:rsid w:val="00EE04F5"/>
    <w:rsid w:val="00EE090C"/>
    <w:rsid w:val="00EE0F79"/>
    <w:rsid w:val="00EE130D"/>
    <w:rsid w:val="00EE14A3"/>
    <w:rsid w:val="00EE14AA"/>
    <w:rsid w:val="00EE1C0F"/>
    <w:rsid w:val="00EE247D"/>
    <w:rsid w:val="00EE24C0"/>
    <w:rsid w:val="00EE2599"/>
    <w:rsid w:val="00EE2754"/>
    <w:rsid w:val="00EE297C"/>
    <w:rsid w:val="00EE2A35"/>
    <w:rsid w:val="00EE2A64"/>
    <w:rsid w:val="00EE2DCE"/>
    <w:rsid w:val="00EE2EF5"/>
    <w:rsid w:val="00EE2FF6"/>
    <w:rsid w:val="00EE35AC"/>
    <w:rsid w:val="00EE3ADE"/>
    <w:rsid w:val="00EE3B67"/>
    <w:rsid w:val="00EE3B90"/>
    <w:rsid w:val="00EE3C9E"/>
    <w:rsid w:val="00EE3CBC"/>
    <w:rsid w:val="00EE3CF3"/>
    <w:rsid w:val="00EE3E16"/>
    <w:rsid w:val="00EE4307"/>
    <w:rsid w:val="00EE441B"/>
    <w:rsid w:val="00EE4703"/>
    <w:rsid w:val="00EE494A"/>
    <w:rsid w:val="00EE4D00"/>
    <w:rsid w:val="00EE4EE8"/>
    <w:rsid w:val="00EE53A5"/>
    <w:rsid w:val="00EE5405"/>
    <w:rsid w:val="00EE5483"/>
    <w:rsid w:val="00EE59FE"/>
    <w:rsid w:val="00EE5B74"/>
    <w:rsid w:val="00EE5D13"/>
    <w:rsid w:val="00EE60F1"/>
    <w:rsid w:val="00EE657A"/>
    <w:rsid w:val="00EE66CF"/>
    <w:rsid w:val="00EE680E"/>
    <w:rsid w:val="00EE68AB"/>
    <w:rsid w:val="00EE6B8C"/>
    <w:rsid w:val="00EE6E74"/>
    <w:rsid w:val="00EE7152"/>
    <w:rsid w:val="00EE7166"/>
    <w:rsid w:val="00EE7274"/>
    <w:rsid w:val="00EE7366"/>
    <w:rsid w:val="00EE7519"/>
    <w:rsid w:val="00EE7680"/>
    <w:rsid w:val="00EE7ADC"/>
    <w:rsid w:val="00EE7CE4"/>
    <w:rsid w:val="00EE7FA3"/>
    <w:rsid w:val="00EF04ED"/>
    <w:rsid w:val="00EF0D5A"/>
    <w:rsid w:val="00EF0DEE"/>
    <w:rsid w:val="00EF11EE"/>
    <w:rsid w:val="00EF1210"/>
    <w:rsid w:val="00EF1326"/>
    <w:rsid w:val="00EF142D"/>
    <w:rsid w:val="00EF14DD"/>
    <w:rsid w:val="00EF17DB"/>
    <w:rsid w:val="00EF18AF"/>
    <w:rsid w:val="00EF19FA"/>
    <w:rsid w:val="00EF1DF5"/>
    <w:rsid w:val="00EF1F5F"/>
    <w:rsid w:val="00EF25BD"/>
    <w:rsid w:val="00EF2897"/>
    <w:rsid w:val="00EF2BAF"/>
    <w:rsid w:val="00EF2D03"/>
    <w:rsid w:val="00EF2D47"/>
    <w:rsid w:val="00EF2FF4"/>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22D"/>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C5"/>
    <w:rsid w:val="00F0212C"/>
    <w:rsid w:val="00F02479"/>
    <w:rsid w:val="00F02793"/>
    <w:rsid w:val="00F027DF"/>
    <w:rsid w:val="00F02D45"/>
    <w:rsid w:val="00F02D60"/>
    <w:rsid w:val="00F02DD3"/>
    <w:rsid w:val="00F02DF2"/>
    <w:rsid w:val="00F031DC"/>
    <w:rsid w:val="00F03491"/>
    <w:rsid w:val="00F03964"/>
    <w:rsid w:val="00F03E2B"/>
    <w:rsid w:val="00F0474B"/>
    <w:rsid w:val="00F049D9"/>
    <w:rsid w:val="00F04DAF"/>
    <w:rsid w:val="00F04E0F"/>
    <w:rsid w:val="00F04E6B"/>
    <w:rsid w:val="00F05107"/>
    <w:rsid w:val="00F05758"/>
    <w:rsid w:val="00F06744"/>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5419"/>
    <w:rsid w:val="00F1600A"/>
    <w:rsid w:val="00F16338"/>
    <w:rsid w:val="00F163F2"/>
    <w:rsid w:val="00F1647D"/>
    <w:rsid w:val="00F16541"/>
    <w:rsid w:val="00F16AA0"/>
    <w:rsid w:val="00F16CEB"/>
    <w:rsid w:val="00F16D1C"/>
    <w:rsid w:val="00F16D6D"/>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11C3"/>
    <w:rsid w:val="00F213A5"/>
    <w:rsid w:val="00F213AF"/>
    <w:rsid w:val="00F2185E"/>
    <w:rsid w:val="00F2192E"/>
    <w:rsid w:val="00F21968"/>
    <w:rsid w:val="00F219AF"/>
    <w:rsid w:val="00F21A47"/>
    <w:rsid w:val="00F21A95"/>
    <w:rsid w:val="00F21E6C"/>
    <w:rsid w:val="00F22459"/>
    <w:rsid w:val="00F2251B"/>
    <w:rsid w:val="00F2254B"/>
    <w:rsid w:val="00F22622"/>
    <w:rsid w:val="00F226F6"/>
    <w:rsid w:val="00F2274E"/>
    <w:rsid w:val="00F229AC"/>
    <w:rsid w:val="00F22D66"/>
    <w:rsid w:val="00F23048"/>
    <w:rsid w:val="00F2316D"/>
    <w:rsid w:val="00F23255"/>
    <w:rsid w:val="00F23767"/>
    <w:rsid w:val="00F237F5"/>
    <w:rsid w:val="00F23980"/>
    <w:rsid w:val="00F23B6D"/>
    <w:rsid w:val="00F23C53"/>
    <w:rsid w:val="00F23F61"/>
    <w:rsid w:val="00F24B83"/>
    <w:rsid w:val="00F24F9F"/>
    <w:rsid w:val="00F24FB3"/>
    <w:rsid w:val="00F25268"/>
    <w:rsid w:val="00F2549E"/>
    <w:rsid w:val="00F25920"/>
    <w:rsid w:val="00F25B50"/>
    <w:rsid w:val="00F26542"/>
    <w:rsid w:val="00F268CD"/>
    <w:rsid w:val="00F26DAD"/>
    <w:rsid w:val="00F27530"/>
    <w:rsid w:val="00F279E7"/>
    <w:rsid w:val="00F279F8"/>
    <w:rsid w:val="00F27B04"/>
    <w:rsid w:val="00F27DC7"/>
    <w:rsid w:val="00F301B6"/>
    <w:rsid w:val="00F3059D"/>
    <w:rsid w:val="00F30728"/>
    <w:rsid w:val="00F307AA"/>
    <w:rsid w:val="00F307CE"/>
    <w:rsid w:val="00F309EC"/>
    <w:rsid w:val="00F30C4B"/>
    <w:rsid w:val="00F312E3"/>
    <w:rsid w:val="00F31526"/>
    <w:rsid w:val="00F31701"/>
    <w:rsid w:val="00F3170D"/>
    <w:rsid w:val="00F3180C"/>
    <w:rsid w:val="00F3180E"/>
    <w:rsid w:val="00F31858"/>
    <w:rsid w:val="00F31B6E"/>
    <w:rsid w:val="00F31F54"/>
    <w:rsid w:val="00F321C8"/>
    <w:rsid w:val="00F324D1"/>
    <w:rsid w:val="00F3277E"/>
    <w:rsid w:val="00F328E0"/>
    <w:rsid w:val="00F32B53"/>
    <w:rsid w:val="00F32B58"/>
    <w:rsid w:val="00F333A7"/>
    <w:rsid w:val="00F337E4"/>
    <w:rsid w:val="00F339D1"/>
    <w:rsid w:val="00F33D02"/>
    <w:rsid w:val="00F34653"/>
    <w:rsid w:val="00F34700"/>
    <w:rsid w:val="00F34B55"/>
    <w:rsid w:val="00F34DA1"/>
    <w:rsid w:val="00F34DF2"/>
    <w:rsid w:val="00F35EAA"/>
    <w:rsid w:val="00F361CF"/>
    <w:rsid w:val="00F36605"/>
    <w:rsid w:val="00F3675B"/>
    <w:rsid w:val="00F369DD"/>
    <w:rsid w:val="00F36B18"/>
    <w:rsid w:val="00F36C65"/>
    <w:rsid w:val="00F36F85"/>
    <w:rsid w:val="00F37303"/>
    <w:rsid w:val="00F37315"/>
    <w:rsid w:val="00F373B3"/>
    <w:rsid w:val="00F378E7"/>
    <w:rsid w:val="00F37ADA"/>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4EC7"/>
    <w:rsid w:val="00F44EE1"/>
    <w:rsid w:val="00F45002"/>
    <w:rsid w:val="00F456AB"/>
    <w:rsid w:val="00F45851"/>
    <w:rsid w:val="00F458FC"/>
    <w:rsid w:val="00F45B71"/>
    <w:rsid w:val="00F45EA8"/>
    <w:rsid w:val="00F45F50"/>
    <w:rsid w:val="00F460D4"/>
    <w:rsid w:val="00F462D5"/>
    <w:rsid w:val="00F463EE"/>
    <w:rsid w:val="00F46850"/>
    <w:rsid w:val="00F46F9D"/>
    <w:rsid w:val="00F47431"/>
    <w:rsid w:val="00F4789F"/>
    <w:rsid w:val="00F47A9C"/>
    <w:rsid w:val="00F47B43"/>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39D"/>
    <w:rsid w:val="00F5242C"/>
    <w:rsid w:val="00F525DF"/>
    <w:rsid w:val="00F52870"/>
    <w:rsid w:val="00F52DB2"/>
    <w:rsid w:val="00F5301E"/>
    <w:rsid w:val="00F5347D"/>
    <w:rsid w:val="00F5366E"/>
    <w:rsid w:val="00F5438E"/>
    <w:rsid w:val="00F5443D"/>
    <w:rsid w:val="00F54891"/>
    <w:rsid w:val="00F5496B"/>
    <w:rsid w:val="00F54972"/>
    <w:rsid w:val="00F549DD"/>
    <w:rsid w:val="00F54A97"/>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79F"/>
    <w:rsid w:val="00F628A9"/>
    <w:rsid w:val="00F62A20"/>
    <w:rsid w:val="00F62A2C"/>
    <w:rsid w:val="00F62C89"/>
    <w:rsid w:val="00F62FF3"/>
    <w:rsid w:val="00F63241"/>
    <w:rsid w:val="00F63327"/>
    <w:rsid w:val="00F6374D"/>
    <w:rsid w:val="00F6375C"/>
    <w:rsid w:val="00F63782"/>
    <w:rsid w:val="00F63965"/>
    <w:rsid w:val="00F63CDD"/>
    <w:rsid w:val="00F63D49"/>
    <w:rsid w:val="00F63E68"/>
    <w:rsid w:val="00F64075"/>
    <w:rsid w:val="00F64195"/>
    <w:rsid w:val="00F6465F"/>
    <w:rsid w:val="00F647D6"/>
    <w:rsid w:val="00F64EDD"/>
    <w:rsid w:val="00F64F02"/>
    <w:rsid w:val="00F6502D"/>
    <w:rsid w:val="00F65062"/>
    <w:rsid w:val="00F651E6"/>
    <w:rsid w:val="00F65397"/>
    <w:rsid w:val="00F653F8"/>
    <w:rsid w:val="00F65469"/>
    <w:rsid w:val="00F65561"/>
    <w:rsid w:val="00F655C6"/>
    <w:rsid w:val="00F65CC9"/>
    <w:rsid w:val="00F66003"/>
    <w:rsid w:val="00F66203"/>
    <w:rsid w:val="00F664B8"/>
    <w:rsid w:val="00F66C3B"/>
    <w:rsid w:val="00F66CBA"/>
    <w:rsid w:val="00F67043"/>
    <w:rsid w:val="00F67238"/>
    <w:rsid w:val="00F67264"/>
    <w:rsid w:val="00F674CC"/>
    <w:rsid w:val="00F678CD"/>
    <w:rsid w:val="00F6793D"/>
    <w:rsid w:val="00F67C0C"/>
    <w:rsid w:val="00F67D3C"/>
    <w:rsid w:val="00F70892"/>
    <w:rsid w:val="00F70914"/>
    <w:rsid w:val="00F70ABF"/>
    <w:rsid w:val="00F70AF0"/>
    <w:rsid w:val="00F70DC8"/>
    <w:rsid w:val="00F70E33"/>
    <w:rsid w:val="00F7164A"/>
    <w:rsid w:val="00F71971"/>
    <w:rsid w:val="00F71B43"/>
    <w:rsid w:val="00F721EB"/>
    <w:rsid w:val="00F7224D"/>
    <w:rsid w:val="00F724B8"/>
    <w:rsid w:val="00F725D1"/>
    <w:rsid w:val="00F734F9"/>
    <w:rsid w:val="00F736C2"/>
    <w:rsid w:val="00F737C9"/>
    <w:rsid w:val="00F73841"/>
    <w:rsid w:val="00F738B1"/>
    <w:rsid w:val="00F738B2"/>
    <w:rsid w:val="00F739BF"/>
    <w:rsid w:val="00F73A26"/>
    <w:rsid w:val="00F73B34"/>
    <w:rsid w:val="00F74436"/>
    <w:rsid w:val="00F74615"/>
    <w:rsid w:val="00F74648"/>
    <w:rsid w:val="00F747A6"/>
    <w:rsid w:val="00F747DD"/>
    <w:rsid w:val="00F74961"/>
    <w:rsid w:val="00F751C5"/>
    <w:rsid w:val="00F75299"/>
    <w:rsid w:val="00F7545E"/>
    <w:rsid w:val="00F75A18"/>
    <w:rsid w:val="00F75B4C"/>
    <w:rsid w:val="00F75BF3"/>
    <w:rsid w:val="00F76367"/>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48D"/>
    <w:rsid w:val="00F81A50"/>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D49"/>
    <w:rsid w:val="00F83F3D"/>
    <w:rsid w:val="00F84238"/>
    <w:rsid w:val="00F84503"/>
    <w:rsid w:val="00F849C8"/>
    <w:rsid w:val="00F84D38"/>
    <w:rsid w:val="00F84DEC"/>
    <w:rsid w:val="00F84F72"/>
    <w:rsid w:val="00F852A9"/>
    <w:rsid w:val="00F85576"/>
    <w:rsid w:val="00F85636"/>
    <w:rsid w:val="00F85804"/>
    <w:rsid w:val="00F85C27"/>
    <w:rsid w:val="00F85EA1"/>
    <w:rsid w:val="00F86036"/>
    <w:rsid w:val="00F86254"/>
    <w:rsid w:val="00F863F4"/>
    <w:rsid w:val="00F8685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37A"/>
    <w:rsid w:val="00F9338D"/>
    <w:rsid w:val="00F936ED"/>
    <w:rsid w:val="00F9374B"/>
    <w:rsid w:val="00F9395D"/>
    <w:rsid w:val="00F93965"/>
    <w:rsid w:val="00F939D3"/>
    <w:rsid w:val="00F93E60"/>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A7B"/>
    <w:rsid w:val="00F95C6A"/>
    <w:rsid w:val="00F95E2C"/>
    <w:rsid w:val="00F96691"/>
    <w:rsid w:val="00F96DBD"/>
    <w:rsid w:val="00F96E77"/>
    <w:rsid w:val="00F97197"/>
    <w:rsid w:val="00F9756A"/>
    <w:rsid w:val="00F97AAC"/>
    <w:rsid w:val="00F97D20"/>
    <w:rsid w:val="00F97FF1"/>
    <w:rsid w:val="00FA01E0"/>
    <w:rsid w:val="00FA0370"/>
    <w:rsid w:val="00FA094A"/>
    <w:rsid w:val="00FA0B66"/>
    <w:rsid w:val="00FA0DBE"/>
    <w:rsid w:val="00FA0E60"/>
    <w:rsid w:val="00FA101A"/>
    <w:rsid w:val="00FA153E"/>
    <w:rsid w:val="00FA1A76"/>
    <w:rsid w:val="00FA1B35"/>
    <w:rsid w:val="00FA1B8E"/>
    <w:rsid w:val="00FA1CE8"/>
    <w:rsid w:val="00FA1FDC"/>
    <w:rsid w:val="00FA25C3"/>
    <w:rsid w:val="00FA26AB"/>
    <w:rsid w:val="00FA2BFE"/>
    <w:rsid w:val="00FA2C89"/>
    <w:rsid w:val="00FA2E85"/>
    <w:rsid w:val="00FA2E9F"/>
    <w:rsid w:val="00FA3247"/>
    <w:rsid w:val="00FA32AB"/>
    <w:rsid w:val="00FA32BE"/>
    <w:rsid w:val="00FA349A"/>
    <w:rsid w:val="00FA357F"/>
    <w:rsid w:val="00FA35F8"/>
    <w:rsid w:val="00FA3886"/>
    <w:rsid w:val="00FA388E"/>
    <w:rsid w:val="00FA3A76"/>
    <w:rsid w:val="00FA3A9F"/>
    <w:rsid w:val="00FA3C33"/>
    <w:rsid w:val="00FA3CFC"/>
    <w:rsid w:val="00FA3DED"/>
    <w:rsid w:val="00FA41F9"/>
    <w:rsid w:val="00FA4634"/>
    <w:rsid w:val="00FA47E6"/>
    <w:rsid w:val="00FA4A6C"/>
    <w:rsid w:val="00FA5306"/>
    <w:rsid w:val="00FA53E1"/>
    <w:rsid w:val="00FA56BB"/>
    <w:rsid w:val="00FA5790"/>
    <w:rsid w:val="00FA5A5B"/>
    <w:rsid w:val="00FA612F"/>
    <w:rsid w:val="00FA6222"/>
    <w:rsid w:val="00FA68D3"/>
    <w:rsid w:val="00FA695F"/>
    <w:rsid w:val="00FA6FC1"/>
    <w:rsid w:val="00FA70E5"/>
    <w:rsid w:val="00FA723B"/>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B18"/>
    <w:rsid w:val="00FB2C70"/>
    <w:rsid w:val="00FB30B7"/>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749"/>
    <w:rsid w:val="00FB6B98"/>
    <w:rsid w:val="00FB6BB5"/>
    <w:rsid w:val="00FB6C7B"/>
    <w:rsid w:val="00FB7148"/>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09"/>
    <w:rsid w:val="00FC1E1C"/>
    <w:rsid w:val="00FC2342"/>
    <w:rsid w:val="00FC25BB"/>
    <w:rsid w:val="00FC2C7D"/>
    <w:rsid w:val="00FC3075"/>
    <w:rsid w:val="00FC3C3D"/>
    <w:rsid w:val="00FC43A7"/>
    <w:rsid w:val="00FC44B7"/>
    <w:rsid w:val="00FC475A"/>
    <w:rsid w:val="00FC4C5D"/>
    <w:rsid w:val="00FC4CA7"/>
    <w:rsid w:val="00FC4CBC"/>
    <w:rsid w:val="00FC4CE0"/>
    <w:rsid w:val="00FC4E20"/>
    <w:rsid w:val="00FC501D"/>
    <w:rsid w:val="00FC5092"/>
    <w:rsid w:val="00FC5451"/>
    <w:rsid w:val="00FC560E"/>
    <w:rsid w:val="00FC60D9"/>
    <w:rsid w:val="00FC6137"/>
    <w:rsid w:val="00FC6488"/>
    <w:rsid w:val="00FC64CE"/>
    <w:rsid w:val="00FC681A"/>
    <w:rsid w:val="00FC6844"/>
    <w:rsid w:val="00FC6855"/>
    <w:rsid w:val="00FC6AFE"/>
    <w:rsid w:val="00FC726E"/>
    <w:rsid w:val="00FC7295"/>
    <w:rsid w:val="00FC72A8"/>
    <w:rsid w:val="00FC737D"/>
    <w:rsid w:val="00FC77D0"/>
    <w:rsid w:val="00FC77F9"/>
    <w:rsid w:val="00FC7A79"/>
    <w:rsid w:val="00FC7C17"/>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A48"/>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1CC1"/>
    <w:rsid w:val="00FE1E16"/>
    <w:rsid w:val="00FE228E"/>
    <w:rsid w:val="00FE24F7"/>
    <w:rsid w:val="00FE2A24"/>
    <w:rsid w:val="00FE2B4D"/>
    <w:rsid w:val="00FE31E7"/>
    <w:rsid w:val="00FE36DD"/>
    <w:rsid w:val="00FE39BE"/>
    <w:rsid w:val="00FE3A46"/>
    <w:rsid w:val="00FE3AF3"/>
    <w:rsid w:val="00FE3B36"/>
    <w:rsid w:val="00FE3E75"/>
    <w:rsid w:val="00FE3EA3"/>
    <w:rsid w:val="00FE4007"/>
    <w:rsid w:val="00FE4224"/>
    <w:rsid w:val="00FE4560"/>
    <w:rsid w:val="00FE461F"/>
    <w:rsid w:val="00FE4B41"/>
    <w:rsid w:val="00FE4D10"/>
    <w:rsid w:val="00FE4E69"/>
    <w:rsid w:val="00FE51BB"/>
    <w:rsid w:val="00FE545E"/>
    <w:rsid w:val="00FE576C"/>
    <w:rsid w:val="00FE5797"/>
    <w:rsid w:val="00FE588B"/>
    <w:rsid w:val="00FE592B"/>
    <w:rsid w:val="00FE5ABF"/>
    <w:rsid w:val="00FE5AF3"/>
    <w:rsid w:val="00FE5EC4"/>
    <w:rsid w:val="00FE60C2"/>
    <w:rsid w:val="00FE6145"/>
    <w:rsid w:val="00FE67CF"/>
    <w:rsid w:val="00FE6885"/>
    <w:rsid w:val="00FE68A4"/>
    <w:rsid w:val="00FE69FB"/>
    <w:rsid w:val="00FE73D4"/>
    <w:rsid w:val="00FE75DE"/>
    <w:rsid w:val="00FE7885"/>
    <w:rsid w:val="00FE79E4"/>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A4"/>
    <w:rsid w:val="00FF31DA"/>
    <w:rsid w:val="00FF3625"/>
    <w:rsid w:val="00FF3B0B"/>
    <w:rsid w:val="00FF3C1A"/>
    <w:rsid w:val="00FF3E00"/>
    <w:rsid w:val="00FF439A"/>
    <w:rsid w:val="00FF465E"/>
    <w:rsid w:val="00FF4ED7"/>
    <w:rsid w:val="00FF55DD"/>
    <w:rsid w:val="00FF565E"/>
    <w:rsid w:val="00FF57A2"/>
    <w:rsid w:val="00FF5C80"/>
    <w:rsid w:val="00FF62EB"/>
    <w:rsid w:val="00FF630A"/>
    <w:rsid w:val="00FF641D"/>
    <w:rsid w:val="00FF648B"/>
    <w:rsid w:val="00FF6743"/>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4">
    <w:name w:val="题注 字符1"/>
    <w:qFormat/>
    <w:rPr>
      <w:lang w:val="en-GB" w:eastAsia="en-US" w:bidi="ar-SA"/>
    </w:rPr>
  </w:style>
  <w:style w:type="character" w:customStyle="1" w:styleId="15">
    <w:name w:val="批注文字 字符1"/>
    <w:uiPriority w:val="99"/>
    <w:qFormat/>
    <w:rPr>
      <w:rFonts w:eastAsia="Times New Roman"/>
      <w:szCs w:val="24"/>
      <w:lang w:eastAsia="en-US"/>
    </w:rPr>
  </w:style>
  <w:style w:type="character" w:customStyle="1" w:styleId="16">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eastAsia="宋体"/>
      <w:lang w:eastAsia="ja-JP"/>
    </w:rPr>
  </w:style>
  <w:style w:type="table" w:customStyle="1" w:styleId="17">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semiHidden/>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paragraph" w:customStyle="1" w:styleId="references">
    <w:name w:val="references"/>
    <w:link w:val="references0"/>
    <w:qFormat/>
    <w:rsid w:val="00440E12"/>
    <w:pPr>
      <w:numPr>
        <w:numId w:val="35"/>
      </w:numPr>
      <w:jc w:val="both"/>
    </w:pPr>
    <w:rPr>
      <w:noProof/>
      <w:szCs w:val="16"/>
    </w:rPr>
  </w:style>
  <w:style w:type="paragraph" w:customStyle="1" w:styleId="Reference">
    <w:name w:val="Reference"/>
    <w:basedOn w:val="10"/>
    <w:link w:val="Reference0"/>
    <w:qFormat/>
    <w:rsid w:val="00440E12"/>
    <w:pPr>
      <w:keepNext w:val="0"/>
      <w:widowControl w:val="0"/>
      <w:spacing w:beforeLines="0" w:before="360"/>
      <w:ind w:left="862" w:hanging="862"/>
    </w:pPr>
    <w:rPr>
      <w:rFonts w:ascii="Arial" w:hAnsi="Arial"/>
      <w:sz w:val="32"/>
      <w:lang w:val="fr-FR"/>
    </w:rPr>
  </w:style>
  <w:style w:type="character" w:customStyle="1" w:styleId="Reference0">
    <w:name w:val="Reference 字符"/>
    <w:basedOn w:val="11"/>
    <w:link w:val="Reference"/>
    <w:rsid w:val="00440E12"/>
    <w:rPr>
      <w:rFonts w:ascii="Arial" w:eastAsia="Times New Roman" w:hAnsi="Arial" w:cs="Arial"/>
      <w:b/>
      <w:bCs/>
      <w:kern w:val="32"/>
      <w:sz w:val="32"/>
      <w:szCs w:val="32"/>
      <w:lang w:val="fr-FR" w:eastAsia="en-US"/>
    </w:rPr>
  </w:style>
  <w:style w:type="character" w:customStyle="1" w:styleId="20">
    <w:name w:val="标题 2 字符"/>
    <w:basedOn w:val="a1"/>
    <w:link w:val="2"/>
    <w:qFormat/>
    <w:rsid w:val="00614386"/>
    <w:rPr>
      <w:rFonts w:ascii="Helvetica" w:eastAsia="Times New Roman" w:hAnsi="Helvetica" w:cs="Arial"/>
      <w:b/>
      <w:bCs/>
      <w:iCs/>
      <w:szCs w:val="28"/>
      <w:lang w:eastAsia="en-US"/>
    </w:rPr>
  </w:style>
  <w:style w:type="paragraph" w:customStyle="1" w:styleId="1">
    <w:name w:val="样式1"/>
    <w:basedOn w:val="2"/>
    <w:link w:val="18"/>
    <w:qFormat/>
    <w:rsid w:val="00614386"/>
    <w:pPr>
      <w:numPr>
        <w:ilvl w:val="2"/>
        <w:numId w:val="5"/>
      </w:numPr>
      <w:tabs>
        <w:tab w:val="left" w:pos="420"/>
        <w:tab w:val="left" w:pos="709"/>
      </w:tabs>
      <w:spacing w:beforeLines="0"/>
      <w:jc w:val="left"/>
      <w:outlineLvl w:val="2"/>
    </w:pPr>
    <w:rPr>
      <w:sz w:val="24"/>
    </w:rPr>
  </w:style>
  <w:style w:type="character" w:customStyle="1" w:styleId="18">
    <w:name w:val="样式1 字符"/>
    <w:basedOn w:val="20"/>
    <w:link w:val="1"/>
    <w:qFormat/>
    <w:rsid w:val="00614386"/>
    <w:rPr>
      <w:rFonts w:ascii="Helvetica" w:eastAsia="Times New Roman" w:hAnsi="Helvetica" w:cs="Arial"/>
      <w:b/>
      <w:bCs/>
      <w:iCs/>
      <w:sz w:val="24"/>
      <w:szCs w:val="28"/>
      <w:lang w:eastAsia="en-US"/>
    </w:rPr>
  </w:style>
  <w:style w:type="character" w:customStyle="1" w:styleId="references0">
    <w:name w:val="references 字符"/>
    <w:basedOn w:val="a1"/>
    <w:link w:val="references"/>
    <w:rsid w:val="00477560"/>
    <w:rPr>
      <w:noProof/>
      <w:szCs w:val="16"/>
    </w:rPr>
  </w:style>
  <w:style w:type="character" w:customStyle="1" w:styleId="19">
    <w:name w:val="页眉 字符1"/>
    <w:qFormat/>
    <w:locked/>
    <w:rsid w:val="00065651"/>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85411715">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330906847">
      <w:bodyDiv w:val="1"/>
      <w:marLeft w:val="0"/>
      <w:marRight w:val="0"/>
      <w:marTop w:val="0"/>
      <w:marBottom w:val="0"/>
      <w:divBdr>
        <w:top w:val="none" w:sz="0" w:space="0" w:color="auto"/>
        <w:left w:val="none" w:sz="0" w:space="0" w:color="auto"/>
        <w:bottom w:val="none" w:sz="0" w:space="0" w:color="auto"/>
        <w:right w:val="none" w:sz="0" w:space="0" w:color="auto"/>
      </w:divBdr>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D5A2D-15F7-489C-A57F-A81E968FB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95ABA1-236D-4B6D-8E13-97AA88D80F0F}">
  <ds:schemaRefs>
    <ds:schemaRef ds:uri="http://schemas.openxmlformats.org/officeDocument/2006/bibliography"/>
  </ds:schemaRefs>
</ds:datastoreItem>
</file>

<file path=customXml/itemProps4.xml><?xml version="1.0" encoding="utf-8"?>
<ds:datastoreItem xmlns:ds="http://schemas.openxmlformats.org/officeDocument/2006/customXml" ds:itemID="{AC2AE44C-F76B-45EB-97AF-5CF4DBC2641A}">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76FCDD75-D3C6-4296-B0A0-4C0F8C050A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17</Pages>
  <Words>7903</Words>
  <Characters>39520</Characters>
  <Application>Microsoft Office Word</Application>
  <DocSecurity>0</DocSecurity>
  <Lines>1796</Lines>
  <Paragraphs>1185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Shuyan Peng</cp:lastModifiedBy>
  <cp:revision>269</cp:revision>
  <dcterms:created xsi:type="dcterms:W3CDTF">2026-01-12T09:34:00Z</dcterms:created>
  <dcterms:modified xsi:type="dcterms:W3CDTF">2026-01-30T14:36:00Z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